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17BA3" w14:textId="77777777" w:rsidR="00C76498" w:rsidRDefault="006C0BFB">
      <w:pPr>
        <w:spacing w:after="0" w:line="259" w:lineRule="auto"/>
        <w:ind w:left="787" w:right="0"/>
        <w:jc w:val="center"/>
      </w:pPr>
      <w:bookmarkStart w:id="0" w:name="_Hlk40176811"/>
      <w:r>
        <w:rPr>
          <w:sz w:val="30"/>
        </w:rPr>
        <w:t>Rámcová dohoda</w:t>
      </w:r>
    </w:p>
    <w:p w14:paraId="3E3EC2F4" w14:textId="77777777" w:rsidR="00C76498" w:rsidRDefault="006C0BFB" w:rsidP="006C0BFB">
      <w:pPr>
        <w:spacing w:after="39"/>
        <w:ind w:left="1745" w:right="772" w:hanging="230"/>
        <w:jc w:val="center"/>
      </w:pPr>
      <w:r>
        <w:t>uzavretá v súlade so zákonom č. 343/2015 Z. z. o verejnom obstarávaní a o zmene a doplnení niektorých zákonov a podľa 269 ods. 2 zákona č. 513/1991 Zb. Obchodný zákonník (ďalej len „Obchodný zákonník")</w:t>
      </w:r>
    </w:p>
    <w:p w14:paraId="08C9F112" w14:textId="77777777" w:rsidR="00C76498" w:rsidRDefault="006C0BFB">
      <w:pPr>
        <w:spacing w:after="216" w:line="260" w:lineRule="auto"/>
        <w:ind w:left="3703" w:right="2887" w:hanging="10"/>
        <w:jc w:val="center"/>
      </w:pPr>
      <w:r>
        <w:t>(ďalej len „rámcová dohoda” alebo „dohoda”) medzi</w:t>
      </w:r>
    </w:p>
    <w:p w14:paraId="4631FEA1" w14:textId="77777777" w:rsidR="00C76498" w:rsidRDefault="006C0BFB">
      <w:pPr>
        <w:spacing w:after="224" w:line="259" w:lineRule="auto"/>
        <w:ind w:left="1103" w:right="336" w:hanging="10"/>
        <w:jc w:val="center"/>
      </w:pPr>
      <w:r>
        <w:rPr>
          <w:sz w:val="22"/>
        </w:rPr>
        <w:t>Článok 1.</w:t>
      </w:r>
    </w:p>
    <w:p w14:paraId="07023E15" w14:textId="77777777" w:rsidR="00C76498" w:rsidRDefault="006C0BFB">
      <w:pPr>
        <w:spacing w:after="448" w:line="265" w:lineRule="auto"/>
        <w:ind w:left="1433" w:right="752"/>
      </w:pPr>
      <w:r>
        <w:rPr>
          <w:sz w:val="22"/>
        </w:rPr>
        <w:t>Zmluvné strany:</w:t>
      </w:r>
    </w:p>
    <w:p w14:paraId="7C146C10" w14:textId="77777777" w:rsidR="00C76498" w:rsidRDefault="006C0BFB">
      <w:pPr>
        <w:spacing w:after="0" w:line="265" w:lineRule="auto"/>
        <w:ind w:left="1433" w:right="752"/>
      </w:pPr>
      <w:r>
        <w:rPr>
          <w:sz w:val="22"/>
        </w:rPr>
        <w:t>l) Dodávateľ predmetu verejného obstarávania</w:t>
      </w:r>
    </w:p>
    <w:tbl>
      <w:tblPr>
        <w:tblStyle w:val="TableGrid"/>
        <w:tblW w:w="6609" w:type="dxa"/>
        <w:tblInd w:w="2072" w:type="dxa"/>
        <w:tblCellMar>
          <w:top w:w="3" w:type="dxa"/>
        </w:tblCellMar>
        <w:tblLook w:val="04A0" w:firstRow="1" w:lastRow="0" w:firstColumn="1" w:lastColumn="0" w:noHBand="0" w:noVBand="1"/>
      </w:tblPr>
      <w:tblGrid>
        <w:gridCol w:w="2007"/>
        <w:gridCol w:w="4602"/>
      </w:tblGrid>
      <w:tr w:rsidR="00C76498" w14:paraId="0EB64215" w14:textId="77777777" w:rsidTr="006C0BFB">
        <w:trPr>
          <w:trHeight w:val="260"/>
        </w:trPr>
        <w:tc>
          <w:tcPr>
            <w:tcW w:w="2007" w:type="dxa"/>
            <w:tcBorders>
              <w:top w:val="nil"/>
              <w:left w:val="nil"/>
              <w:bottom w:val="nil"/>
              <w:right w:val="nil"/>
            </w:tcBorders>
          </w:tcPr>
          <w:p w14:paraId="3682AA1C" w14:textId="77777777" w:rsidR="00C76498" w:rsidRDefault="006C0BFB">
            <w:pPr>
              <w:spacing w:after="0" w:line="259" w:lineRule="auto"/>
              <w:ind w:left="19" w:right="0"/>
              <w:jc w:val="left"/>
            </w:pPr>
            <w:r>
              <w:t>Obchodné meno:</w:t>
            </w:r>
          </w:p>
        </w:tc>
        <w:tc>
          <w:tcPr>
            <w:tcW w:w="4602" w:type="dxa"/>
            <w:tcBorders>
              <w:top w:val="nil"/>
              <w:left w:val="nil"/>
              <w:bottom w:val="nil"/>
              <w:right w:val="nil"/>
            </w:tcBorders>
          </w:tcPr>
          <w:p w14:paraId="4DC4B73B" w14:textId="77777777" w:rsidR="00C76498" w:rsidRDefault="00C76498">
            <w:pPr>
              <w:spacing w:after="0" w:line="259" w:lineRule="auto"/>
              <w:ind w:left="19" w:right="0"/>
              <w:jc w:val="left"/>
            </w:pPr>
          </w:p>
        </w:tc>
      </w:tr>
      <w:tr w:rsidR="00C76498" w14:paraId="77C3F3F8" w14:textId="77777777" w:rsidTr="006C0BFB">
        <w:trPr>
          <w:trHeight w:val="311"/>
        </w:trPr>
        <w:tc>
          <w:tcPr>
            <w:tcW w:w="2007" w:type="dxa"/>
            <w:tcBorders>
              <w:top w:val="nil"/>
              <w:left w:val="nil"/>
              <w:bottom w:val="nil"/>
              <w:right w:val="nil"/>
            </w:tcBorders>
          </w:tcPr>
          <w:p w14:paraId="0111C579" w14:textId="77777777" w:rsidR="00C76498" w:rsidRDefault="006C0BFB">
            <w:pPr>
              <w:spacing w:after="0" w:line="259" w:lineRule="auto"/>
              <w:ind w:left="19" w:right="0"/>
              <w:jc w:val="left"/>
            </w:pPr>
            <w:r>
              <w:t>Sídlo:</w:t>
            </w:r>
          </w:p>
        </w:tc>
        <w:tc>
          <w:tcPr>
            <w:tcW w:w="4602" w:type="dxa"/>
            <w:tcBorders>
              <w:top w:val="nil"/>
              <w:left w:val="nil"/>
              <w:bottom w:val="nil"/>
              <w:right w:val="nil"/>
            </w:tcBorders>
          </w:tcPr>
          <w:p w14:paraId="21D15C05" w14:textId="77777777" w:rsidR="00C76498" w:rsidRDefault="00C76498">
            <w:pPr>
              <w:spacing w:after="0" w:line="259" w:lineRule="auto"/>
              <w:ind w:left="10" w:right="0"/>
              <w:jc w:val="left"/>
            </w:pPr>
          </w:p>
        </w:tc>
      </w:tr>
      <w:tr w:rsidR="00C76498" w14:paraId="6FC4962E" w14:textId="77777777" w:rsidTr="006C0BFB">
        <w:trPr>
          <w:trHeight w:val="315"/>
        </w:trPr>
        <w:tc>
          <w:tcPr>
            <w:tcW w:w="2007" w:type="dxa"/>
            <w:tcBorders>
              <w:top w:val="nil"/>
              <w:left w:val="nil"/>
              <w:bottom w:val="nil"/>
              <w:right w:val="nil"/>
            </w:tcBorders>
          </w:tcPr>
          <w:p w14:paraId="337379BA" w14:textId="77777777" w:rsidR="00C76498" w:rsidRDefault="006C0BFB">
            <w:pPr>
              <w:spacing w:after="0" w:line="259" w:lineRule="auto"/>
              <w:ind w:left="19" w:right="0"/>
              <w:jc w:val="left"/>
            </w:pPr>
            <w:r>
              <w:t>Štatutárny orgán:</w:t>
            </w:r>
          </w:p>
        </w:tc>
        <w:tc>
          <w:tcPr>
            <w:tcW w:w="4602" w:type="dxa"/>
            <w:tcBorders>
              <w:top w:val="nil"/>
              <w:left w:val="nil"/>
              <w:bottom w:val="nil"/>
              <w:right w:val="nil"/>
            </w:tcBorders>
          </w:tcPr>
          <w:p w14:paraId="7011A3C4" w14:textId="77777777" w:rsidR="00C76498" w:rsidRDefault="00C76498">
            <w:pPr>
              <w:spacing w:after="0" w:line="259" w:lineRule="auto"/>
              <w:ind w:left="19" w:right="0"/>
              <w:jc w:val="left"/>
            </w:pPr>
          </w:p>
        </w:tc>
      </w:tr>
      <w:tr w:rsidR="00C76498" w14:paraId="685B5AE4" w14:textId="77777777" w:rsidTr="006C0BFB">
        <w:trPr>
          <w:trHeight w:val="305"/>
        </w:trPr>
        <w:tc>
          <w:tcPr>
            <w:tcW w:w="2007" w:type="dxa"/>
            <w:tcBorders>
              <w:top w:val="nil"/>
              <w:left w:val="nil"/>
              <w:bottom w:val="nil"/>
              <w:right w:val="nil"/>
            </w:tcBorders>
          </w:tcPr>
          <w:p w14:paraId="63C245D7" w14:textId="77777777" w:rsidR="00C76498" w:rsidRDefault="006C0BFB">
            <w:pPr>
              <w:spacing w:after="0" w:line="259" w:lineRule="auto"/>
              <w:ind w:left="19" w:right="0"/>
              <w:jc w:val="left"/>
            </w:pPr>
            <w:r>
              <w:t>Vybavuje:</w:t>
            </w:r>
          </w:p>
        </w:tc>
        <w:tc>
          <w:tcPr>
            <w:tcW w:w="4602" w:type="dxa"/>
            <w:tcBorders>
              <w:top w:val="nil"/>
              <w:left w:val="nil"/>
              <w:bottom w:val="nil"/>
              <w:right w:val="nil"/>
            </w:tcBorders>
          </w:tcPr>
          <w:p w14:paraId="2EFE2EEF" w14:textId="77777777" w:rsidR="00C76498" w:rsidRDefault="00C76498">
            <w:pPr>
              <w:spacing w:after="0" w:line="259" w:lineRule="auto"/>
              <w:ind w:left="10" w:right="0"/>
              <w:jc w:val="left"/>
            </w:pPr>
          </w:p>
        </w:tc>
      </w:tr>
      <w:tr w:rsidR="00C76498" w14:paraId="69A4CF4E" w14:textId="77777777" w:rsidTr="006C0BFB">
        <w:trPr>
          <w:trHeight w:val="285"/>
        </w:trPr>
        <w:tc>
          <w:tcPr>
            <w:tcW w:w="2007" w:type="dxa"/>
            <w:tcBorders>
              <w:top w:val="nil"/>
              <w:left w:val="nil"/>
              <w:bottom w:val="nil"/>
              <w:right w:val="nil"/>
            </w:tcBorders>
          </w:tcPr>
          <w:p w14:paraId="13BAD564" w14:textId="77777777" w:rsidR="00C76498" w:rsidRDefault="006C0BFB">
            <w:pPr>
              <w:spacing w:after="0" w:line="259" w:lineRule="auto"/>
              <w:ind w:left="10" w:right="0"/>
              <w:jc w:val="left"/>
            </w:pPr>
            <w:r>
              <w:t>č. telefónu:</w:t>
            </w:r>
          </w:p>
        </w:tc>
        <w:tc>
          <w:tcPr>
            <w:tcW w:w="4602" w:type="dxa"/>
            <w:tcBorders>
              <w:top w:val="nil"/>
              <w:left w:val="nil"/>
              <w:bottom w:val="nil"/>
              <w:right w:val="nil"/>
            </w:tcBorders>
          </w:tcPr>
          <w:p w14:paraId="01991AC6" w14:textId="77777777" w:rsidR="00C76498" w:rsidRDefault="00C76498">
            <w:pPr>
              <w:spacing w:after="0" w:line="259" w:lineRule="auto"/>
              <w:ind w:left="10" w:right="0"/>
              <w:jc w:val="left"/>
            </w:pPr>
          </w:p>
        </w:tc>
      </w:tr>
      <w:tr w:rsidR="00C76498" w14:paraId="48159951" w14:textId="77777777" w:rsidTr="006C0BFB">
        <w:trPr>
          <w:trHeight w:val="305"/>
        </w:trPr>
        <w:tc>
          <w:tcPr>
            <w:tcW w:w="2007" w:type="dxa"/>
            <w:tcBorders>
              <w:top w:val="nil"/>
              <w:left w:val="nil"/>
              <w:bottom w:val="nil"/>
              <w:right w:val="nil"/>
            </w:tcBorders>
          </w:tcPr>
          <w:p w14:paraId="72B1D813" w14:textId="77777777" w:rsidR="00C76498" w:rsidRDefault="006C0BFB">
            <w:pPr>
              <w:spacing w:after="0" w:line="259" w:lineRule="auto"/>
              <w:ind w:left="10" w:right="0"/>
              <w:jc w:val="left"/>
            </w:pPr>
            <w:r>
              <w:t>č. faxu:</w:t>
            </w:r>
          </w:p>
        </w:tc>
        <w:tc>
          <w:tcPr>
            <w:tcW w:w="4602" w:type="dxa"/>
            <w:tcBorders>
              <w:top w:val="nil"/>
              <w:left w:val="nil"/>
              <w:bottom w:val="nil"/>
              <w:right w:val="nil"/>
            </w:tcBorders>
          </w:tcPr>
          <w:p w14:paraId="2BBB360F" w14:textId="77777777" w:rsidR="00C76498" w:rsidRDefault="00C76498">
            <w:pPr>
              <w:spacing w:after="0" w:line="259" w:lineRule="auto"/>
              <w:ind w:left="0" w:right="0"/>
              <w:jc w:val="left"/>
            </w:pPr>
          </w:p>
        </w:tc>
      </w:tr>
      <w:tr w:rsidR="00C76498" w14:paraId="188C4F04" w14:textId="77777777" w:rsidTr="006C0BFB">
        <w:trPr>
          <w:trHeight w:val="323"/>
        </w:trPr>
        <w:tc>
          <w:tcPr>
            <w:tcW w:w="2007" w:type="dxa"/>
            <w:tcBorders>
              <w:top w:val="nil"/>
              <w:left w:val="nil"/>
              <w:bottom w:val="nil"/>
              <w:right w:val="nil"/>
            </w:tcBorders>
          </w:tcPr>
          <w:p w14:paraId="7FA79748" w14:textId="77777777" w:rsidR="00C76498" w:rsidRDefault="006C0BFB">
            <w:pPr>
              <w:spacing w:after="0" w:line="259" w:lineRule="auto"/>
              <w:ind w:left="10" w:right="0"/>
              <w:jc w:val="left"/>
            </w:pPr>
            <w:r>
              <w:t>IČO:</w:t>
            </w:r>
          </w:p>
        </w:tc>
        <w:tc>
          <w:tcPr>
            <w:tcW w:w="4602" w:type="dxa"/>
            <w:tcBorders>
              <w:top w:val="nil"/>
              <w:left w:val="nil"/>
              <w:bottom w:val="nil"/>
              <w:right w:val="nil"/>
            </w:tcBorders>
          </w:tcPr>
          <w:p w14:paraId="5B63A3B5" w14:textId="77777777" w:rsidR="00C76498" w:rsidRDefault="00C76498">
            <w:pPr>
              <w:spacing w:after="0" w:line="259" w:lineRule="auto"/>
              <w:ind w:left="0" w:right="0"/>
              <w:jc w:val="left"/>
            </w:pPr>
          </w:p>
        </w:tc>
      </w:tr>
      <w:tr w:rsidR="00C76498" w14:paraId="3F3020E4" w14:textId="77777777" w:rsidTr="006C0BFB">
        <w:trPr>
          <w:trHeight w:val="311"/>
        </w:trPr>
        <w:tc>
          <w:tcPr>
            <w:tcW w:w="2007" w:type="dxa"/>
            <w:tcBorders>
              <w:top w:val="nil"/>
              <w:left w:val="nil"/>
              <w:bottom w:val="nil"/>
              <w:right w:val="nil"/>
            </w:tcBorders>
          </w:tcPr>
          <w:p w14:paraId="59C01462" w14:textId="77777777" w:rsidR="00C76498" w:rsidRDefault="006C0BFB">
            <w:pPr>
              <w:spacing w:after="0" w:line="259" w:lineRule="auto"/>
              <w:ind w:left="0" w:right="0"/>
              <w:jc w:val="left"/>
            </w:pPr>
            <w:r>
              <w:t>Zápis v OR:</w:t>
            </w:r>
          </w:p>
        </w:tc>
        <w:tc>
          <w:tcPr>
            <w:tcW w:w="4602" w:type="dxa"/>
            <w:tcBorders>
              <w:top w:val="nil"/>
              <w:left w:val="nil"/>
              <w:bottom w:val="nil"/>
              <w:right w:val="nil"/>
            </w:tcBorders>
          </w:tcPr>
          <w:p w14:paraId="38DADBD4" w14:textId="77777777" w:rsidR="00C76498" w:rsidRDefault="00C76498">
            <w:pPr>
              <w:spacing w:after="0" w:line="259" w:lineRule="auto"/>
              <w:ind w:left="0" w:right="0"/>
            </w:pPr>
          </w:p>
        </w:tc>
      </w:tr>
      <w:tr w:rsidR="00C76498" w14:paraId="0AE005CD" w14:textId="77777777" w:rsidTr="006C0BFB">
        <w:trPr>
          <w:trHeight w:val="295"/>
        </w:trPr>
        <w:tc>
          <w:tcPr>
            <w:tcW w:w="2007" w:type="dxa"/>
            <w:tcBorders>
              <w:top w:val="nil"/>
              <w:left w:val="nil"/>
              <w:bottom w:val="nil"/>
              <w:right w:val="nil"/>
            </w:tcBorders>
          </w:tcPr>
          <w:p w14:paraId="346AB29B" w14:textId="77777777" w:rsidR="00C76498" w:rsidRDefault="006C0BFB">
            <w:pPr>
              <w:spacing w:after="0" w:line="259" w:lineRule="auto"/>
              <w:ind w:left="0" w:right="0"/>
              <w:jc w:val="left"/>
            </w:pPr>
            <w:r>
              <w:t>DIČ:</w:t>
            </w:r>
          </w:p>
        </w:tc>
        <w:tc>
          <w:tcPr>
            <w:tcW w:w="4602" w:type="dxa"/>
            <w:tcBorders>
              <w:top w:val="nil"/>
              <w:left w:val="nil"/>
              <w:bottom w:val="nil"/>
              <w:right w:val="nil"/>
            </w:tcBorders>
          </w:tcPr>
          <w:p w14:paraId="7C52ADBC" w14:textId="77777777" w:rsidR="00C76498" w:rsidRDefault="00C76498">
            <w:pPr>
              <w:spacing w:after="0" w:line="259" w:lineRule="auto"/>
              <w:ind w:left="0" w:right="0"/>
              <w:jc w:val="left"/>
            </w:pPr>
          </w:p>
        </w:tc>
      </w:tr>
      <w:tr w:rsidR="00C76498" w14:paraId="14D101CE" w14:textId="77777777" w:rsidTr="006C0BFB">
        <w:trPr>
          <w:trHeight w:val="307"/>
        </w:trPr>
        <w:tc>
          <w:tcPr>
            <w:tcW w:w="2007" w:type="dxa"/>
            <w:tcBorders>
              <w:top w:val="nil"/>
              <w:left w:val="nil"/>
              <w:bottom w:val="nil"/>
              <w:right w:val="nil"/>
            </w:tcBorders>
          </w:tcPr>
          <w:p w14:paraId="4F4B50BB" w14:textId="77777777" w:rsidR="00C76498" w:rsidRDefault="006C0BFB">
            <w:pPr>
              <w:spacing w:after="0" w:line="259" w:lineRule="auto"/>
              <w:ind w:left="0" w:right="0"/>
              <w:jc w:val="left"/>
            </w:pPr>
            <w:r>
              <w:t>IČ DPH:</w:t>
            </w:r>
          </w:p>
        </w:tc>
        <w:tc>
          <w:tcPr>
            <w:tcW w:w="4602" w:type="dxa"/>
            <w:tcBorders>
              <w:top w:val="nil"/>
              <w:left w:val="nil"/>
              <w:bottom w:val="nil"/>
              <w:right w:val="nil"/>
            </w:tcBorders>
          </w:tcPr>
          <w:p w14:paraId="1764E5CF" w14:textId="77777777" w:rsidR="00C76498" w:rsidRDefault="00C76498">
            <w:pPr>
              <w:spacing w:after="0" w:line="259" w:lineRule="auto"/>
              <w:ind w:left="0" w:right="0"/>
              <w:jc w:val="left"/>
            </w:pPr>
          </w:p>
        </w:tc>
      </w:tr>
      <w:tr w:rsidR="00C76498" w14:paraId="5064D545" w14:textId="77777777" w:rsidTr="006C0BFB">
        <w:trPr>
          <w:trHeight w:val="319"/>
        </w:trPr>
        <w:tc>
          <w:tcPr>
            <w:tcW w:w="2007" w:type="dxa"/>
            <w:tcBorders>
              <w:top w:val="nil"/>
              <w:left w:val="nil"/>
              <w:bottom w:val="nil"/>
              <w:right w:val="nil"/>
            </w:tcBorders>
          </w:tcPr>
          <w:p w14:paraId="313EF9E1" w14:textId="77777777" w:rsidR="00C76498" w:rsidRDefault="006C0BFB">
            <w:pPr>
              <w:spacing w:after="0" w:line="259" w:lineRule="auto"/>
              <w:ind w:left="0" w:right="0"/>
              <w:jc w:val="left"/>
            </w:pPr>
            <w:r>
              <w:t>Bankové spojenie:</w:t>
            </w:r>
          </w:p>
        </w:tc>
        <w:tc>
          <w:tcPr>
            <w:tcW w:w="4602" w:type="dxa"/>
            <w:tcBorders>
              <w:top w:val="nil"/>
              <w:left w:val="nil"/>
              <w:bottom w:val="nil"/>
              <w:right w:val="nil"/>
            </w:tcBorders>
          </w:tcPr>
          <w:p w14:paraId="5804EF80" w14:textId="77777777" w:rsidR="00C76498" w:rsidRDefault="00C76498">
            <w:pPr>
              <w:spacing w:after="0" w:line="259" w:lineRule="auto"/>
              <w:ind w:left="0" w:right="0"/>
              <w:jc w:val="left"/>
            </w:pPr>
          </w:p>
        </w:tc>
      </w:tr>
      <w:tr w:rsidR="00C76498" w14:paraId="05111BE1" w14:textId="77777777" w:rsidTr="006C0BFB">
        <w:trPr>
          <w:trHeight w:val="244"/>
        </w:trPr>
        <w:tc>
          <w:tcPr>
            <w:tcW w:w="2007" w:type="dxa"/>
            <w:tcBorders>
              <w:top w:val="nil"/>
              <w:left w:val="nil"/>
              <w:bottom w:val="nil"/>
              <w:right w:val="nil"/>
            </w:tcBorders>
          </w:tcPr>
          <w:p w14:paraId="475694C1" w14:textId="77777777" w:rsidR="00C76498" w:rsidRDefault="006C0BFB">
            <w:pPr>
              <w:spacing w:after="0" w:line="259" w:lineRule="auto"/>
              <w:ind w:left="0" w:right="0"/>
              <w:jc w:val="left"/>
            </w:pPr>
            <w:r>
              <w:t>Číslo účtu:</w:t>
            </w:r>
          </w:p>
        </w:tc>
        <w:tc>
          <w:tcPr>
            <w:tcW w:w="4602" w:type="dxa"/>
            <w:tcBorders>
              <w:top w:val="nil"/>
              <w:left w:val="nil"/>
              <w:bottom w:val="nil"/>
              <w:right w:val="nil"/>
            </w:tcBorders>
          </w:tcPr>
          <w:p w14:paraId="5F957E09" w14:textId="77777777" w:rsidR="00C76498" w:rsidRDefault="00C76498">
            <w:pPr>
              <w:spacing w:after="0" w:line="259" w:lineRule="auto"/>
              <w:ind w:left="0" w:right="0"/>
              <w:jc w:val="left"/>
            </w:pPr>
          </w:p>
        </w:tc>
      </w:tr>
    </w:tbl>
    <w:p w14:paraId="7C673CD5" w14:textId="77777777" w:rsidR="00C76498" w:rsidRDefault="006C0BFB">
      <w:pPr>
        <w:spacing w:after="307" w:line="287" w:lineRule="auto"/>
        <w:ind w:left="1683" w:right="772" w:hanging="317"/>
      </w:pPr>
      <w:r>
        <w:t>(ďalej v texte rámcovej dohody vystupuje dodávateľ predmetu verejného obstarávania aj ako „predávajúci”)</w:t>
      </w:r>
    </w:p>
    <w:p w14:paraId="1F95BD21" w14:textId="77777777" w:rsidR="00C76498" w:rsidRDefault="006C0BFB">
      <w:pPr>
        <w:spacing w:after="0" w:line="265" w:lineRule="auto"/>
        <w:ind w:left="1433" w:right="752"/>
      </w:pPr>
      <w:r>
        <w:rPr>
          <w:sz w:val="22"/>
        </w:rPr>
        <w:t>2)  Verejný obstarávateľ :</w:t>
      </w:r>
    </w:p>
    <w:tbl>
      <w:tblPr>
        <w:tblStyle w:val="TableGrid"/>
        <w:tblW w:w="8730" w:type="dxa"/>
        <w:tblInd w:w="2043" w:type="dxa"/>
        <w:tblCellMar>
          <w:top w:w="12" w:type="dxa"/>
        </w:tblCellMar>
        <w:tblLook w:val="04A0" w:firstRow="1" w:lastRow="0" w:firstColumn="1" w:lastColumn="0" w:noHBand="0" w:noVBand="1"/>
      </w:tblPr>
      <w:tblGrid>
        <w:gridCol w:w="1966"/>
        <w:gridCol w:w="6764"/>
      </w:tblGrid>
      <w:tr w:rsidR="00C76498" w14:paraId="19AAD269" w14:textId="77777777" w:rsidTr="006C0BFB">
        <w:trPr>
          <w:trHeight w:val="285"/>
        </w:trPr>
        <w:tc>
          <w:tcPr>
            <w:tcW w:w="1966" w:type="dxa"/>
            <w:tcBorders>
              <w:top w:val="nil"/>
              <w:left w:val="nil"/>
              <w:bottom w:val="nil"/>
              <w:right w:val="nil"/>
            </w:tcBorders>
          </w:tcPr>
          <w:p w14:paraId="4E85574E" w14:textId="77777777" w:rsidR="00C76498" w:rsidRDefault="006C0BFB">
            <w:pPr>
              <w:spacing w:after="0" w:line="259" w:lineRule="auto"/>
              <w:ind w:left="10" w:right="0"/>
              <w:jc w:val="left"/>
            </w:pPr>
            <w:r>
              <w:t>Názov:</w:t>
            </w:r>
          </w:p>
        </w:tc>
        <w:tc>
          <w:tcPr>
            <w:tcW w:w="6764" w:type="dxa"/>
            <w:tcBorders>
              <w:top w:val="nil"/>
              <w:left w:val="nil"/>
              <w:bottom w:val="nil"/>
              <w:right w:val="nil"/>
            </w:tcBorders>
          </w:tcPr>
          <w:p w14:paraId="6C732DA4" w14:textId="77777777" w:rsidR="00C76498" w:rsidRDefault="006C0BFB">
            <w:pPr>
              <w:spacing w:after="0" w:line="259" w:lineRule="auto"/>
              <w:ind w:left="10" w:right="0"/>
              <w:jc w:val="left"/>
            </w:pPr>
            <w:r>
              <w:rPr>
                <w:sz w:val="22"/>
              </w:rPr>
              <w:t>Centrum sociálnych služieb Slniečko</w:t>
            </w:r>
          </w:p>
        </w:tc>
      </w:tr>
      <w:tr w:rsidR="00C76498" w14:paraId="4DB03E06" w14:textId="77777777" w:rsidTr="006C0BFB">
        <w:trPr>
          <w:trHeight w:val="298"/>
        </w:trPr>
        <w:tc>
          <w:tcPr>
            <w:tcW w:w="1966" w:type="dxa"/>
            <w:tcBorders>
              <w:top w:val="nil"/>
              <w:left w:val="nil"/>
              <w:bottom w:val="nil"/>
              <w:right w:val="nil"/>
            </w:tcBorders>
          </w:tcPr>
          <w:p w14:paraId="4956B3ED" w14:textId="77777777" w:rsidR="00C76498" w:rsidRDefault="006C0BFB">
            <w:pPr>
              <w:spacing w:after="0" w:line="259" w:lineRule="auto"/>
              <w:ind w:left="10" w:right="0"/>
              <w:jc w:val="left"/>
            </w:pPr>
            <w:r>
              <w:t>Štatutárny orgán:</w:t>
            </w:r>
          </w:p>
        </w:tc>
        <w:tc>
          <w:tcPr>
            <w:tcW w:w="6764" w:type="dxa"/>
            <w:tcBorders>
              <w:top w:val="nil"/>
              <w:left w:val="nil"/>
              <w:bottom w:val="nil"/>
              <w:right w:val="nil"/>
            </w:tcBorders>
          </w:tcPr>
          <w:p w14:paraId="1E416444" w14:textId="77777777" w:rsidR="00C76498" w:rsidRDefault="006C0BFB">
            <w:pPr>
              <w:spacing w:after="0" w:line="259" w:lineRule="auto"/>
              <w:ind w:left="19" w:right="0"/>
              <w:jc w:val="left"/>
            </w:pPr>
            <w:r>
              <w:rPr>
                <w:sz w:val="22"/>
              </w:rPr>
              <w:t>PhDr. Jana Pukalíková, riaditeľka</w:t>
            </w:r>
          </w:p>
        </w:tc>
      </w:tr>
      <w:tr w:rsidR="00C76498" w14:paraId="7DACB463" w14:textId="77777777" w:rsidTr="006C0BFB">
        <w:trPr>
          <w:trHeight w:val="261"/>
        </w:trPr>
        <w:tc>
          <w:tcPr>
            <w:tcW w:w="1966" w:type="dxa"/>
            <w:tcBorders>
              <w:top w:val="nil"/>
              <w:left w:val="nil"/>
              <w:bottom w:val="nil"/>
              <w:right w:val="nil"/>
            </w:tcBorders>
          </w:tcPr>
          <w:p w14:paraId="7D48444B" w14:textId="77777777" w:rsidR="00C76498" w:rsidRDefault="006C0BFB">
            <w:pPr>
              <w:spacing w:after="0" w:line="259" w:lineRule="auto"/>
              <w:ind w:left="10" w:right="0"/>
              <w:jc w:val="left"/>
            </w:pPr>
            <w:r>
              <w:t>IČO:</w:t>
            </w:r>
          </w:p>
        </w:tc>
        <w:tc>
          <w:tcPr>
            <w:tcW w:w="6764" w:type="dxa"/>
            <w:tcBorders>
              <w:top w:val="nil"/>
              <w:left w:val="nil"/>
              <w:bottom w:val="nil"/>
              <w:right w:val="nil"/>
            </w:tcBorders>
          </w:tcPr>
          <w:p w14:paraId="5870E276" w14:textId="77777777" w:rsidR="00C76498" w:rsidRPr="006C0BFB" w:rsidRDefault="006C0BFB">
            <w:pPr>
              <w:spacing w:after="0" w:line="259" w:lineRule="auto"/>
              <w:ind w:left="0" w:right="0"/>
              <w:jc w:val="left"/>
              <w:rPr>
                <w:sz w:val="22"/>
              </w:rPr>
            </w:pPr>
            <w:r>
              <w:rPr>
                <w:sz w:val="22"/>
              </w:rPr>
              <w:t>00632473</w:t>
            </w:r>
          </w:p>
        </w:tc>
      </w:tr>
      <w:tr w:rsidR="00C76498" w14:paraId="4B3880BB" w14:textId="77777777" w:rsidTr="006C0BFB">
        <w:trPr>
          <w:trHeight w:val="283"/>
        </w:trPr>
        <w:tc>
          <w:tcPr>
            <w:tcW w:w="1966" w:type="dxa"/>
            <w:tcBorders>
              <w:top w:val="nil"/>
              <w:left w:val="nil"/>
              <w:bottom w:val="nil"/>
              <w:right w:val="nil"/>
            </w:tcBorders>
          </w:tcPr>
          <w:p w14:paraId="65912CE7" w14:textId="77777777" w:rsidR="00C76498" w:rsidRDefault="006C0BFB">
            <w:pPr>
              <w:spacing w:after="0" w:line="259" w:lineRule="auto"/>
              <w:ind w:left="10" w:right="0"/>
              <w:jc w:val="left"/>
            </w:pPr>
            <w:r>
              <w:t>Bankové spojenie:</w:t>
            </w:r>
          </w:p>
        </w:tc>
        <w:tc>
          <w:tcPr>
            <w:tcW w:w="6764" w:type="dxa"/>
            <w:tcBorders>
              <w:top w:val="nil"/>
              <w:left w:val="nil"/>
              <w:bottom w:val="nil"/>
              <w:right w:val="nil"/>
            </w:tcBorders>
          </w:tcPr>
          <w:p w14:paraId="0D748C56" w14:textId="77777777" w:rsidR="00C76498" w:rsidRDefault="006C0BFB">
            <w:pPr>
              <w:spacing w:after="0" w:line="259" w:lineRule="auto"/>
              <w:ind w:left="10" w:right="0"/>
              <w:jc w:val="left"/>
            </w:pPr>
            <w:r>
              <w:t>Štátna pokladnica</w:t>
            </w:r>
          </w:p>
        </w:tc>
      </w:tr>
      <w:tr w:rsidR="00C76498" w14:paraId="7E4DCF1C" w14:textId="77777777" w:rsidTr="006C0BFB">
        <w:trPr>
          <w:trHeight w:val="226"/>
        </w:trPr>
        <w:tc>
          <w:tcPr>
            <w:tcW w:w="1966" w:type="dxa"/>
            <w:tcBorders>
              <w:top w:val="nil"/>
              <w:left w:val="nil"/>
              <w:bottom w:val="nil"/>
              <w:right w:val="nil"/>
            </w:tcBorders>
          </w:tcPr>
          <w:p w14:paraId="51AF5655" w14:textId="77777777" w:rsidR="00C76498" w:rsidRDefault="006C0BFB">
            <w:pPr>
              <w:spacing w:after="0" w:line="259" w:lineRule="auto"/>
              <w:ind w:left="10" w:right="0"/>
              <w:jc w:val="left"/>
            </w:pPr>
            <w:r>
              <w:t>IBAN:</w:t>
            </w:r>
          </w:p>
        </w:tc>
        <w:tc>
          <w:tcPr>
            <w:tcW w:w="6764" w:type="dxa"/>
            <w:tcBorders>
              <w:top w:val="nil"/>
              <w:left w:val="nil"/>
              <w:bottom w:val="nil"/>
              <w:right w:val="nil"/>
            </w:tcBorders>
          </w:tcPr>
          <w:p w14:paraId="4E8FD0E5" w14:textId="77777777" w:rsidR="00C76498" w:rsidRDefault="006C0BFB">
            <w:pPr>
              <w:spacing w:after="0" w:line="259" w:lineRule="auto"/>
              <w:ind w:left="0" w:right="0"/>
            </w:pPr>
            <w:r>
              <w:t>SK03 8180 0000 0070 0048 5468</w:t>
            </w:r>
          </w:p>
        </w:tc>
      </w:tr>
    </w:tbl>
    <w:p w14:paraId="0A0F50EC" w14:textId="77777777" w:rsidR="00C76498" w:rsidRDefault="006C0BFB">
      <w:pPr>
        <w:spacing w:after="310" w:line="265" w:lineRule="auto"/>
        <w:ind w:left="1433" w:right="752"/>
      </w:pPr>
      <w:r>
        <w:rPr>
          <w:sz w:val="22"/>
        </w:rPr>
        <w:t>(ďalej aj ako „verejný obstarávateľ” ),</w:t>
      </w:r>
    </w:p>
    <w:p w14:paraId="08A02902" w14:textId="77777777" w:rsidR="00C76498" w:rsidRDefault="006C0BFB">
      <w:pPr>
        <w:spacing w:after="37"/>
        <w:ind w:left="1366" w:right="772"/>
      </w:pPr>
      <w:r>
        <w:t xml:space="preserve">ktorý obstaráva tovar pre seba podľa zákona č. 343/2015 Z. z. o verejnom obstarávaní a o zmene a doplnení niektorých zákonov (ďalej len „zákon o VO”), </w:t>
      </w:r>
    </w:p>
    <w:p w14:paraId="0351D8D8" w14:textId="77777777" w:rsidR="00C76498" w:rsidRDefault="006C0BFB">
      <w:pPr>
        <w:spacing w:after="200" w:line="265" w:lineRule="auto"/>
        <w:ind w:left="1362" w:right="752"/>
      </w:pPr>
      <w:r>
        <w:rPr>
          <w:sz w:val="22"/>
        </w:rPr>
        <w:t>(ďalej aj ako „verejný obstarávateľ"),</w:t>
      </w:r>
    </w:p>
    <w:p w14:paraId="75F882E6" w14:textId="77777777" w:rsidR="00C76498" w:rsidRDefault="006C0BFB">
      <w:pPr>
        <w:ind w:left="1366" w:right="772"/>
      </w:pPr>
      <w:r>
        <w:t>(ďalej v texte tejto rámcovej dohody verejný obstarávateľ ako „kupujúci”).</w:t>
      </w:r>
    </w:p>
    <w:p w14:paraId="59C2A6BE" w14:textId="77777777" w:rsidR="00C76498" w:rsidRDefault="006C0BFB">
      <w:pPr>
        <w:spacing w:after="0" w:line="259" w:lineRule="auto"/>
        <w:ind w:left="1103" w:right="518" w:hanging="10"/>
        <w:jc w:val="center"/>
      </w:pPr>
      <w:r>
        <w:rPr>
          <w:sz w:val="22"/>
        </w:rPr>
        <w:t>Článok 11.</w:t>
      </w:r>
    </w:p>
    <w:p w14:paraId="1B83BB3D" w14:textId="77777777" w:rsidR="00C76498" w:rsidRDefault="006C0BFB" w:rsidP="00E047A0">
      <w:pPr>
        <w:spacing w:after="0" w:line="259" w:lineRule="auto"/>
        <w:ind w:left="4278" w:right="3702" w:hanging="10"/>
        <w:jc w:val="center"/>
      </w:pPr>
      <w:r>
        <w:rPr>
          <w:sz w:val="22"/>
        </w:rPr>
        <w:t>Definície pojmov pre účely tejto rámcovej dohody:</w:t>
      </w:r>
    </w:p>
    <w:p w14:paraId="27B2E270" w14:textId="77777777" w:rsidR="00C76498" w:rsidRPr="006C0BFB" w:rsidRDefault="006C0BFB" w:rsidP="00E047A0">
      <w:pPr>
        <w:spacing w:after="0"/>
        <w:ind w:left="1870" w:right="772"/>
        <w:rPr>
          <w:szCs w:val="20"/>
        </w:rPr>
      </w:pPr>
      <w:r w:rsidRPr="006C0BFB">
        <w:rPr>
          <w:szCs w:val="20"/>
        </w:rPr>
        <w:t xml:space="preserve">Miesto plnenia: </w:t>
      </w:r>
      <w:r>
        <w:rPr>
          <w:szCs w:val="20"/>
        </w:rPr>
        <w:t xml:space="preserve"> </w:t>
      </w:r>
      <w:r w:rsidRPr="006C0BFB">
        <w:rPr>
          <w:szCs w:val="20"/>
        </w:rPr>
        <w:t xml:space="preserve"> Centrum sociálnych služieb Slniečko, Oščadnica 1464, 023 01 Oščadnica</w:t>
      </w:r>
    </w:p>
    <w:p w14:paraId="14A59CE9" w14:textId="66B47C8D" w:rsidR="006C0BFB" w:rsidRPr="006C0BFB" w:rsidRDefault="006C0BFB" w:rsidP="0004643C">
      <w:pPr>
        <w:spacing w:after="18"/>
        <w:ind w:left="1870" w:right="772"/>
        <w:rPr>
          <w:szCs w:val="20"/>
        </w:rPr>
      </w:pPr>
      <w:r w:rsidRPr="006C0BFB">
        <w:rPr>
          <w:szCs w:val="20"/>
        </w:rPr>
        <w:t xml:space="preserve">Tovar:            </w:t>
      </w:r>
      <w:r>
        <w:rPr>
          <w:szCs w:val="20"/>
        </w:rPr>
        <w:t xml:space="preserve"> </w:t>
      </w:r>
      <w:r w:rsidRPr="006C0BFB">
        <w:rPr>
          <w:szCs w:val="20"/>
        </w:rPr>
        <w:t xml:space="preserve">    predmet verejného obstarávania čistiace</w:t>
      </w:r>
      <w:r w:rsidR="00116135">
        <w:rPr>
          <w:szCs w:val="20"/>
        </w:rPr>
        <w:t xml:space="preserve"> a</w:t>
      </w:r>
      <w:r w:rsidRPr="006C0BFB">
        <w:rPr>
          <w:szCs w:val="20"/>
        </w:rPr>
        <w:t xml:space="preserve">  hygienické prostriedky uvedené   </w:t>
      </w:r>
    </w:p>
    <w:p w14:paraId="30814F4B" w14:textId="77777777" w:rsidR="00C76498" w:rsidRPr="006C0BFB" w:rsidRDefault="006C0BFB" w:rsidP="0004643C">
      <w:pPr>
        <w:spacing w:after="18"/>
        <w:ind w:left="1870" w:right="772"/>
        <w:rPr>
          <w:szCs w:val="20"/>
        </w:rPr>
      </w:pPr>
      <w:r w:rsidRPr="006C0BFB">
        <w:rPr>
          <w:szCs w:val="20"/>
        </w:rPr>
        <w:t xml:space="preserve">                         </w:t>
      </w:r>
      <w:r>
        <w:rPr>
          <w:szCs w:val="20"/>
        </w:rPr>
        <w:t xml:space="preserve"> </w:t>
      </w:r>
      <w:r w:rsidRPr="006C0BFB">
        <w:rPr>
          <w:szCs w:val="20"/>
        </w:rPr>
        <w:t xml:space="preserve">  v Prílohe č.1 tejto rámcovej dohody, zodpovedajúci príslušným CPV kódom</w:t>
      </w:r>
    </w:p>
    <w:tbl>
      <w:tblPr>
        <w:tblStyle w:val="TableGrid"/>
        <w:tblW w:w="8517" w:type="dxa"/>
        <w:tblInd w:w="1525" w:type="dxa"/>
        <w:tblLook w:val="04A0" w:firstRow="1" w:lastRow="0" w:firstColumn="1" w:lastColumn="0" w:noHBand="0" w:noVBand="1"/>
      </w:tblPr>
      <w:tblGrid>
        <w:gridCol w:w="1736"/>
        <w:gridCol w:w="6781"/>
      </w:tblGrid>
      <w:tr w:rsidR="00C76498" w:rsidRPr="006C0BFB" w14:paraId="39BA8459" w14:textId="77777777" w:rsidTr="006C0BFB">
        <w:trPr>
          <w:trHeight w:val="204"/>
        </w:trPr>
        <w:tc>
          <w:tcPr>
            <w:tcW w:w="1736" w:type="dxa"/>
            <w:tcBorders>
              <w:top w:val="nil"/>
              <w:left w:val="nil"/>
              <w:bottom w:val="nil"/>
              <w:right w:val="nil"/>
            </w:tcBorders>
          </w:tcPr>
          <w:p w14:paraId="6BCBB002" w14:textId="77777777" w:rsidR="00C76498" w:rsidRPr="006C0BFB" w:rsidRDefault="006C0BFB">
            <w:pPr>
              <w:spacing w:after="0" w:line="259" w:lineRule="auto"/>
              <w:ind w:left="0" w:right="0"/>
              <w:jc w:val="left"/>
              <w:rPr>
                <w:szCs w:val="20"/>
              </w:rPr>
            </w:pPr>
            <w:r w:rsidRPr="006C0BFB">
              <w:rPr>
                <w:szCs w:val="20"/>
              </w:rPr>
              <w:t xml:space="preserve">   </w:t>
            </w:r>
            <w:r>
              <w:rPr>
                <w:szCs w:val="20"/>
              </w:rPr>
              <w:t xml:space="preserve"> </w:t>
            </w:r>
            <w:r w:rsidR="0004643C">
              <w:rPr>
                <w:szCs w:val="20"/>
              </w:rPr>
              <w:t xml:space="preserve">  </w:t>
            </w:r>
            <w:r w:rsidRPr="006C0BFB">
              <w:rPr>
                <w:szCs w:val="20"/>
              </w:rPr>
              <w:t>CPV:</w:t>
            </w:r>
          </w:p>
        </w:tc>
        <w:tc>
          <w:tcPr>
            <w:tcW w:w="6781" w:type="dxa"/>
            <w:tcBorders>
              <w:top w:val="nil"/>
              <w:left w:val="nil"/>
              <w:bottom w:val="nil"/>
              <w:right w:val="nil"/>
            </w:tcBorders>
          </w:tcPr>
          <w:p w14:paraId="002C2CAC" w14:textId="77777777" w:rsidR="00C76498" w:rsidRPr="006C0BFB" w:rsidRDefault="006C0BFB">
            <w:pPr>
              <w:spacing w:after="0" w:line="259" w:lineRule="auto"/>
              <w:ind w:left="0" w:right="0"/>
              <w:jc w:val="left"/>
              <w:rPr>
                <w:szCs w:val="20"/>
              </w:rPr>
            </w:pPr>
            <w:r>
              <w:rPr>
                <w:szCs w:val="20"/>
              </w:rPr>
              <w:t>s</w:t>
            </w:r>
            <w:r w:rsidRPr="006C0BFB">
              <w:rPr>
                <w:szCs w:val="20"/>
              </w:rPr>
              <w:t>poločný slovník obstarávania</w:t>
            </w:r>
          </w:p>
        </w:tc>
      </w:tr>
      <w:tr w:rsidR="00C76498" w:rsidRPr="006C0BFB" w14:paraId="601FC781" w14:textId="77777777" w:rsidTr="006C0BFB">
        <w:trPr>
          <w:trHeight w:val="235"/>
        </w:trPr>
        <w:tc>
          <w:tcPr>
            <w:tcW w:w="1736" w:type="dxa"/>
            <w:tcBorders>
              <w:top w:val="nil"/>
              <w:left w:val="nil"/>
              <w:bottom w:val="nil"/>
              <w:right w:val="nil"/>
            </w:tcBorders>
          </w:tcPr>
          <w:p w14:paraId="43741736" w14:textId="77777777" w:rsidR="00C76498" w:rsidRPr="006C0BFB" w:rsidRDefault="006C0BFB">
            <w:pPr>
              <w:tabs>
                <w:tab w:val="center" w:pos="576"/>
              </w:tabs>
              <w:spacing w:after="0" w:line="259" w:lineRule="auto"/>
              <w:ind w:left="0" w:right="0"/>
              <w:jc w:val="left"/>
              <w:rPr>
                <w:szCs w:val="20"/>
              </w:rPr>
            </w:pPr>
            <w:r w:rsidRPr="006C0BFB">
              <w:rPr>
                <w:noProof/>
                <w:szCs w:val="20"/>
              </w:rPr>
              <w:drawing>
                <wp:inline distT="0" distB="0" distL="0" distR="0" wp14:anchorId="3B7E70F4" wp14:editId="7CC00678">
                  <wp:extent cx="42635" cy="18269"/>
                  <wp:effectExtent l="0" t="0" r="0" b="0"/>
                  <wp:docPr id="3785" name="Picture 3785"/>
                  <wp:cNvGraphicFramePr/>
                  <a:graphic xmlns:a="http://schemas.openxmlformats.org/drawingml/2006/main">
                    <a:graphicData uri="http://schemas.openxmlformats.org/drawingml/2006/picture">
                      <pic:pic xmlns:pic="http://schemas.openxmlformats.org/drawingml/2006/picture">
                        <pic:nvPicPr>
                          <pic:cNvPr id="3785" name="Picture 3785"/>
                          <pic:cNvPicPr/>
                        </pic:nvPicPr>
                        <pic:blipFill>
                          <a:blip r:embed="rId7"/>
                          <a:stretch>
                            <a:fillRect/>
                          </a:stretch>
                        </pic:blipFill>
                        <pic:spPr>
                          <a:xfrm>
                            <a:off x="0" y="0"/>
                            <a:ext cx="42635" cy="18269"/>
                          </a:xfrm>
                          <a:prstGeom prst="rect">
                            <a:avLst/>
                          </a:prstGeom>
                        </pic:spPr>
                      </pic:pic>
                    </a:graphicData>
                  </a:graphic>
                </wp:inline>
              </w:drawing>
            </w:r>
            <w:r>
              <w:rPr>
                <w:szCs w:val="20"/>
              </w:rPr>
              <w:t xml:space="preserve">     </w:t>
            </w:r>
            <w:r w:rsidRPr="006C0BFB">
              <w:rPr>
                <w:szCs w:val="20"/>
              </w:rPr>
              <w:t>EHK:</w:t>
            </w:r>
          </w:p>
        </w:tc>
        <w:tc>
          <w:tcPr>
            <w:tcW w:w="6781" w:type="dxa"/>
            <w:tcBorders>
              <w:top w:val="nil"/>
              <w:left w:val="nil"/>
              <w:bottom w:val="nil"/>
              <w:right w:val="nil"/>
            </w:tcBorders>
          </w:tcPr>
          <w:p w14:paraId="57AB426A" w14:textId="77777777" w:rsidR="00C76498" w:rsidRPr="006C0BFB" w:rsidRDefault="006C0BFB">
            <w:pPr>
              <w:spacing w:after="0" w:line="259" w:lineRule="auto"/>
              <w:ind w:left="0" w:right="0"/>
              <w:jc w:val="left"/>
              <w:rPr>
                <w:szCs w:val="20"/>
              </w:rPr>
            </w:pPr>
            <w:r w:rsidRPr="006C0BFB">
              <w:rPr>
                <w:szCs w:val="20"/>
              </w:rPr>
              <w:t>norma kontroly obchodnej kvality</w:t>
            </w:r>
          </w:p>
        </w:tc>
      </w:tr>
      <w:tr w:rsidR="00C76498" w:rsidRPr="006C0BFB" w14:paraId="67E011C5" w14:textId="77777777" w:rsidTr="006C0BFB">
        <w:trPr>
          <w:trHeight w:val="228"/>
        </w:trPr>
        <w:tc>
          <w:tcPr>
            <w:tcW w:w="1736" w:type="dxa"/>
            <w:tcBorders>
              <w:top w:val="nil"/>
              <w:left w:val="nil"/>
              <w:bottom w:val="nil"/>
              <w:right w:val="nil"/>
            </w:tcBorders>
          </w:tcPr>
          <w:p w14:paraId="3E358864" w14:textId="77777777" w:rsidR="00C76498" w:rsidRPr="006C0BFB" w:rsidRDefault="006C0BFB">
            <w:pPr>
              <w:tabs>
                <w:tab w:val="center" w:pos="628"/>
              </w:tabs>
              <w:spacing w:after="0" w:line="259" w:lineRule="auto"/>
              <w:ind w:left="0" w:right="0"/>
              <w:jc w:val="left"/>
              <w:rPr>
                <w:szCs w:val="20"/>
              </w:rPr>
            </w:pPr>
            <w:r w:rsidRPr="006C0BFB">
              <w:rPr>
                <w:noProof/>
                <w:szCs w:val="20"/>
              </w:rPr>
              <w:drawing>
                <wp:inline distT="0" distB="0" distL="0" distR="0" wp14:anchorId="6DC534E2" wp14:editId="418AB5B7">
                  <wp:extent cx="36544" cy="18269"/>
                  <wp:effectExtent l="0" t="0" r="0" b="0"/>
                  <wp:docPr id="3786" name="Picture 3786"/>
                  <wp:cNvGraphicFramePr/>
                  <a:graphic xmlns:a="http://schemas.openxmlformats.org/drawingml/2006/main">
                    <a:graphicData uri="http://schemas.openxmlformats.org/drawingml/2006/picture">
                      <pic:pic xmlns:pic="http://schemas.openxmlformats.org/drawingml/2006/picture">
                        <pic:nvPicPr>
                          <pic:cNvPr id="3786" name="Picture 3786"/>
                          <pic:cNvPicPr/>
                        </pic:nvPicPr>
                        <pic:blipFill>
                          <a:blip r:embed="rId8"/>
                          <a:stretch>
                            <a:fillRect/>
                          </a:stretch>
                        </pic:blipFill>
                        <pic:spPr>
                          <a:xfrm>
                            <a:off x="0" y="0"/>
                            <a:ext cx="36544" cy="18269"/>
                          </a:xfrm>
                          <a:prstGeom prst="rect">
                            <a:avLst/>
                          </a:prstGeom>
                        </pic:spPr>
                      </pic:pic>
                    </a:graphicData>
                  </a:graphic>
                </wp:inline>
              </w:drawing>
            </w:r>
            <w:r>
              <w:rPr>
                <w:szCs w:val="20"/>
              </w:rPr>
              <w:t xml:space="preserve">     </w:t>
            </w:r>
            <w:r w:rsidRPr="006C0BFB">
              <w:rPr>
                <w:szCs w:val="20"/>
              </w:rPr>
              <w:t>CKaL:</w:t>
            </w:r>
          </w:p>
        </w:tc>
        <w:tc>
          <w:tcPr>
            <w:tcW w:w="6781" w:type="dxa"/>
            <w:tcBorders>
              <w:top w:val="nil"/>
              <w:left w:val="nil"/>
              <w:bottom w:val="nil"/>
              <w:right w:val="nil"/>
            </w:tcBorders>
          </w:tcPr>
          <w:p w14:paraId="26BE26B7" w14:textId="77777777" w:rsidR="00C76498" w:rsidRPr="006C0BFB" w:rsidRDefault="006C0BFB">
            <w:pPr>
              <w:spacing w:after="0" w:line="259" w:lineRule="auto"/>
              <w:ind w:left="0" w:right="0"/>
              <w:jc w:val="left"/>
              <w:rPr>
                <w:szCs w:val="20"/>
              </w:rPr>
            </w:pPr>
            <w:r w:rsidRPr="006C0BFB">
              <w:rPr>
                <w:szCs w:val="20"/>
              </w:rPr>
              <w:t>certifikáty kvality a licencie</w:t>
            </w:r>
          </w:p>
        </w:tc>
      </w:tr>
      <w:tr w:rsidR="00C76498" w:rsidRPr="006C0BFB" w14:paraId="14E10A50" w14:textId="77777777" w:rsidTr="006C0BFB">
        <w:trPr>
          <w:trHeight w:val="675"/>
        </w:trPr>
        <w:tc>
          <w:tcPr>
            <w:tcW w:w="1736" w:type="dxa"/>
            <w:tcBorders>
              <w:top w:val="nil"/>
              <w:left w:val="nil"/>
              <w:bottom w:val="nil"/>
              <w:right w:val="nil"/>
            </w:tcBorders>
          </w:tcPr>
          <w:p w14:paraId="1A16A3DC" w14:textId="77777777" w:rsidR="00C76498" w:rsidRPr="006C0BFB" w:rsidRDefault="006C0BFB">
            <w:pPr>
              <w:spacing w:after="0" w:line="259" w:lineRule="auto"/>
              <w:ind w:left="10" w:right="0"/>
              <w:jc w:val="left"/>
              <w:rPr>
                <w:szCs w:val="20"/>
              </w:rPr>
            </w:pPr>
            <w:r w:rsidRPr="006C0BFB">
              <w:rPr>
                <w:noProof/>
                <w:szCs w:val="20"/>
              </w:rPr>
              <w:drawing>
                <wp:inline distT="0" distB="0" distL="0" distR="0" wp14:anchorId="016A11D0" wp14:editId="5D3A145B">
                  <wp:extent cx="36544" cy="18269"/>
                  <wp:effectExtent l="0" t="0" r="0" b="0"/>
                  <wp:docPr id="3787" name="Picture 3787"/>
                  <wp:cNvGraphicFramePr/>
                  <a:graphic xmlns:a="http://schemas.openxmlformats.org/drawingml/2006/main">
                    <a:graphicData uri="http://schemas.openxmlformats.org/drawingml/2006/picture">
                      <pic:pic xmlns:pic="http://schemas.openxmlformats.org/drawingml/2006/picture">
                        <pic:nvPicPr>
                          <pic:cNvPr id="3787" name="Picture 3787"/>
                          <pic:cNvPicPr/>
                        </pic:nvPicPr>
                        <pic:blipFill>
                          <a:blip r:embed="rId9"/>
                          <a:stretch>
                            <a:fillRect/>
                          </a:stretch>
                        </pic:blipFill>
                        <pic:spPr>
                          <a:xfrm>
                            <a:off x="0" y="0"/>
                            <a:ext cx="36544" cy="18269"/>
                          </a:xfrm>
                          <a:prstGeom prst="rect">
                            <a:avLst/>
                          </a:prstGeom>
                        </pic:spPr>
                      </pic:pic>
                    </a:graphicData>
                  </a:graphic>
                </wp:inline>
              </w:drawing>
            </w:r>
            <w:r w:rsidRPr="006C0BFB">
              <w:rPr>
                <w:szCs w:val="20"/>
              </w:rPr>
              <w:t xml:space="preserve"> </w:t>
            </w:r>
            <w:r>
              <w:rPr>
                <w:szCs w:val="20"/>
              </w:rPr>
              <w:t xml:space="preserve">    VO</w:t>
            </w:r>
            <w:r w:rsidRPr="006C0BFB">
              <w:rPr>
                <w:szCs w:val="20"/>
              </w:rPr>
              <w:t>:</w:t>
            </w:r>
          </w:p>
        </w:tc>
        <w:tc>
          <w:tcPr>
            <w:tcW w:w="6781" w:type="dxa"/>
            <w:tcBorders>
              <w:top w:val="nil"/>
              <w:left w:val="nil"/>
              <w:bottom w:val="nil"/>
              <w:right w:val="nil"/>
            </w:tcBorders>
          </w:tcPr>
          <w:p w14:paraId="7198FAF9" w14:textId="77777777" w:rsidR="00C76498" w:rsidRPr="006C0BFB" w:rsidRDefault="006C0BFB">
            <w:pPr>
              <w:spacing w:after="0" w:line="259" w:lineRule="auto"/>
              <w:ind w:left="0" w:right="0"/>
              <w:rPr>
                <w:szCs w:val="20"/>
              </w:rPr>
            </w:pPr>
            <w:r w:rsidRPr="006C0BFB">
              <w:rPr>
                <w:szCs w:val="20"/>
              </w:rPr>
              <w:t xml:space="preserve">verejné obstarávanie na predmet zákazky: </w:t>
            </w:r>
            <w:r w:rsidRPr="005B228F">
              <w:rPr>
                <w:color w:val="auto"/>
                <w:szCs w:val="20"/>
              </w:rPr>
              <w:t>Čistiace</w:t>
            </w:r>
            <w:r w:rsidR="00712E3C" w:rsidRPr="005B228F">
              <w:rPr>
                <w:color w:val="auto"/>
                <w:szCs w:val="20"/>
              </w:rPr>
              <w:t xml:space="preserve"> a hygienické</w:t>
            </w:r>
            <w:r w:rsidRPr="005B228F">
              <w:rPr>
                <w:color w:val="auto"/>
                <w:szCs w:val="20"/>
              </w:rPr>
              <w:t xml:space="preserve"> prostriedky </w:t>
            </w:r>
          </w:p>
        </w:tc>
      </w:tr>
      <w:tr w:rsidR="00E047A0" w:rsidRPr="006C0BFB" w14:paraId="4B9CF2C8" w14:textId="77777777" w:rsidTr="006C0BFB">
        <w:trPr>
          <w:trHeight w:val="675"/>
        </w:trPr>
        <w:tc>
          <w:tcPr>
            <w:tcW w:w="1736" w:type="dxa"/>
            <w:tcBorders>
              <w:top w:val="nil"/>
              <w:left w:val="nil"/>
              <w:bottom w:val="nil"/>
              <w:right w:val="nil"/>
            </w:tcBorders>
          </w:tcPr>
          <w:p w14:paraId="18554940" w14:textId="77777777" w:rsidR="00E047A0" w:rsidRPr="006C0BFB" w:rsidRDefault="00E047A0">
            <w:pPr>
              <w:spacing w:after="0" w:line="259" w:lineRule="auto"/>
              <w:ind w:left="10" w:right="0"/>
              <w:jc w:val="left"/>
              <w:rPr>
                <w:noProof/>
                <w:szCs w:val="20"/>
              </w:rPr>
            </w:pPr>
          </w:p>
        </w:tc>
        <w:tc>
          <w:tcPr>
            <w:tcW w:w="6781" w:type="dxa"/>
            <w:tcBorders>
              <w:top w:val="nil"/>
              <w:left w:val="nil"/>
              <w:bottom w:val="nil"/>
              <w:right w:val="nil"/>
            </w:tcBorders>
          </w:tcPr>
          <w:p w14:paraId="1AE7D9D8" w14:textId="77777777" w:rsidR="00E047A0" w:rsidRPr="006C0BFB" w:rsidRDefault="00E047A0">
            <w:pPr>
              <w:spacing w:after="0" w:line="259" w:lineRule="auto"/>
              <w:ind w:left="0" w:right="0"/>
              <w:rPr>
                <w:szCs w:val="20"/>
              </w:rPr>
            </w:pPr>
          </w:p>
        </w:tc>
      </w:tr>
    </w:tbl>
    <w:p w14:paraId="5F1ACF27" w14:textId="77777777" w:rsidR="00C76498" w:rsidRDefault="006C0BFB">
      <w:pPr>
        <w:spacing w:after="0" w:line="259" w:lineRule="auto"/>
        <w:ind w:left="1103" w:right="499" w:hanging="10"/>
        <w:jc w:val="center"/>
      </w:pPr>
      <w:r>
        <w:rPr>
          <w:sz w:val="22"/>
        </w:rPr>
        <w:lastRenderedPageBreak/>
        <w:t>Článok 111.</w:t>
      </w:r>
    </w:p>
    <w:p w14:paraId="2289E59C" w14:textId="77777777" w:rsidR="00C76498" w:rsidRDefault="006C0BFB" w:rsidP="00E047A0">
      <w:pPr>
        <w:spacing w:after="0" w:line="259" w:lineRule="auto"/>
        <w:ind w:left="1103" w:right="480" w:hanging="10"/>
        <w:jc w:val="center"/>
      </w:pPr>
      <w:r>
        <w:rPr>
          <w:sz w:val="22"/>
        </w:rPr>
        <w:t>Predmet rámcovej dohody</w:t>
      </w:r>
    </w:p>
    <w:p w14:paraId="1F3A4E5E" w14:textId="77777777" w:rsidR="00C76498" w:rsidRDefault="006C0BFB" w:rsidP="00E047A0">
      <w:pPr>
        <w:spacing w:after="0"/>
        <w:ind w:left="1366" w:right="772"/>
      </w:pPr>
      <w:r>
        <w:t>I</w:t>
      </w:r>
      <w:r w:rsidR="0004643C">
        <w:t xml:space="preserve">.  </w:t>
      </w:r>
      <w:r>
        <w:t xml:space="preserve">Predmetom plnenia podľa tejto dohody je úprava základných podmienok prevodu vlastníckeho práva k tovaru: </w:t>
      </w:r>
      <w:r w:rsidRPr="00116135">
        <w:rPr>
          <w:b/>
          <w:bCs/>
          <w:color w:val="auto"/>
        </w:rPr>
        <w:t>Čistiace</w:t>
      </w:r>
      <w:r w:rsidR="0004643C" w:rsidRPr="00116135">
        <w:rPr>
          <w:b/>
          <w:bCs/>
          <w:color w:val="auto"/>
        </w:rPr>
        <w:t xml:space="preserve"> a h</w:t>
      </w:r>
      <w:r w:rsidRPr="00116135">
        <w:rPr>
          <w:b/>
          <w:bCs/>
          <w:color w:val="auto"/>
        </w:rPr>
        <w:t>ygienické</w:t>
      </w:r>
      <w:r w:rsidR="0004643C" w:rsidRPr="00116135">
        <w:rPr>
          <w:b/>
          <w:bCs/>
          <w:color w:val="auto"/>
        </w:rPr>
        <w:t xml:space="preserve"> </w:t>
      </w:r>
      <w:r w:rsidRPr="00116135">
        <w:rPr>
          <w:b/>
          <w:bCs/>
          <w:color w:val="auto"/>
        </w:rPr>
        <w:t>prostriedk</w:t>
      </w:r>
      <w:r w:rsidR="005B228F" w:rsidRPr="00116135">
        <w:rPr>
          <w:b/>
          <w:bCs/>
          <w:color w:val="auto"/>
        </w:rPr>
        <w:t>y</w:t>
      </w:r>
      <w:r w:rsidR="00885C34" w:rsidRPr="005B228F">
        <w:rPr>
          <w:color w:val="auto"/>
          <w:szCs w:val="20"/>
        </w:rPr>
        <w:t xml:space="preserve"> </w:t>
      </w:r>
      <w:r>
        <w:t xml:space="preserve">(ďalej v texte dohody len „tovar”), jeho dodávka a dovoz kupujúcemu do miesta plnenia na základe čiastkových objednávok kupujúceho obsahujúcich informáciu o množstve a druhu požadovaného tovaru a mieste jeho dodávky (ďalej v texte dohody len „objednávka"). Špecifikácia tovaru je uvedená v Prílohe č. </w:t>
      </w:r>
      <w:r w:rsidR="0004643C">
        <w:t>1</w:t>
      </w:r>
      <w:r>
        <w:t xml:space="preserve"> tejto dohody.</w:t>
      </w:r>
    </w:p>
    <w:p w14:paraId="1ADD2492" w14:textId="77777777" w:rsidR="00C76498" w:rsidRDefault="006C0BFB">
      <w:pPr>
        <w:ind w:left="1366" w:right="772"/>
      </w:pPr>
      <w:r>
        <w:t>Predmetom tejto dohody je teda záväzok predávajúceho predávať a dodávať tovar kupujúcemu podľa dohodnutých podmienok v tejto dohode a čiastkových objednávok a záväzok kupujúceho riadne a včas dodaný tovar prevziať a zaplatiť dohodnutú kúpnu cenu v súlade s touto dohodou.</w:t>
      </w:r>
    </w:p>
    <w:p w14:paraId="30D0C643" w14:textId="77777777" w:rsidR="00C76498" w:rsidRDefault="006C0BFB">
      <w:pPr>
        <w:spacing w:after="248"/>
        <w:ind w:left="1366" w:right="772"/>
      </w:pPr>
      <w:r>
        <w:t>2.</w:t>
      </w:r>
      <w:r w:rsidR="0004643C">
        <w:t xml:space="preserve">  </w:t>
      </w:r>
      <w:r>
        <w:t>Tovar bude dodaný za podmienok stanovených v tejto dohode pri splnení normy EHK a príslušných CKaL.</w:t>
      </w:r>
    </w:p>
    <w:p w14:paraId="5452CE48" w14:textId="77777777" w:rsidR="00C76498" w:rsidRDefault="0004643C" w:rsidP="0004643C">
      <w:pPr>
        <w:ind w:left="1366" w:right="772"/>
      </w:pPr>
      <w:r>
        <w:t>3 .</w:t>
      </w:r>
      <w:r w:rsidR="006C0BFB">
        <w:t xml:space="preserve">V prípade, ak počas platnosti rámcovej dohody bude ukončená výroba niektorého z druhov tovaru uvedeného v Prílohe č. </w:t>
      </w:r>
      <w:r>
        <w:t>1</w:t>
      </w:r>
      <w:r w:rsidR="006C0BFB">
        <w:t>, musí byť táto skutočnosť doložená oficiálnym vyhlásením výrobcu. Ak sa bude jednať o zahraničného výrobcu vyhlásenie musí byť predložené ako úradný preklad do SJ. Predávajúci je zároveň povinný ponúknuť kupujúcemu plne funkčný tovar s rovnakými, resp. vyššími parametrami a vlastnosťami, aké mal tovar, ktorého výroba bola ukončená (ďalej len „náhradný tovar”). Cena náhradného tovaru nesmie byť vyššia ako cena pôvodného tovaru, ktorého výroba bola ukončená. Ak trhová cena ponúknutého náhradného tovaru bude v danom období nižšia ako cena pôvodného tovaru, platí nižšie uvedený spôsob určenia ceny.</w:t>
      </w:r>
    </w:p>
    <w:p w14:paraId="07C0871D" w14:textId="77777777" w:rsidR="00C76498" w:rsidRDefault="0004643C" w:rsidP="0004643C">
      <w:pPr>
        <w:spacing w:after="10"/>
        <w:ind w:left="1367" w:right="772"/>
      </w:pPr>
      <w:r>
        <w:t xml:space="preserve">4. </w:t>
      </w:r>
      <w:r w:rsidR="006C0BFB">
        <w:t>V prípade, ak počas platnosti rámcovej dohody sa dopln</w:t>
      </w:r>
      <w:r>
        <w:t>í</w:t>
      </w:r>
      <w:r w:rsidR="006C0BFB">
        <w:t xml:space="preserve"> nový náhradný typ výrobku neuvedený v pôvodnej Prílohe č. </w:t>
      </w:r>
      <w:r>
        <w:t>1</w:t>
      </w:r>
      <w:r w:rsidR="006C0BFB">
        <w:t>, túto skutočnosť oznámi predávajúci kupujúcemu</w:t>
      </w:r>
      <w:r>
        <w:t xml:space="preserve">, </w:t>
      </w:r>
      <w:r w:rsidR="006C0BFB">
        <w:t>ktorý náhradu môže akceptovať. Zmluvná cena tejto náhrady bude určená, ako nižšia cena z nasledovných cien:</w:t>
      </w:r>
    </w:p>
    <w:p w14:paraId="000C06AE" w14:textId="77777777" w:rsidR="0004643C" w:rsidRDefault="0004643C" w:rsidP="0004643C">
      <w:pPr>
        <w:spacing w:after="10"/>
        <w:ind w:left="1367" w:right="772"/>
      </w:pPr>
      <w:r>
        <w:t>Z trhovej ceny, ktorá bude vypočítaná ako priemerná cena rovnakého typu tovaru od troch rôznych predajcov na trhu. Jedným z povinne oslovených predajcov v rámci prieskumu trhu bude predávajúci. Prieskum trhu vykoná kupujúci, alebo z ponukovej ceny predloženej predávajúcim v prieskume trhu.</w:t>
      </w:r>
    </w:p>
    <w:p w14:paraId="6868FBF4" w14:textId="77777777" w:rsidR="0004643C" w:rsidRDefault="0004643C" w:rsidP="0004643C">
      <w:pPr>
        <w:spacing w:after="10"/>
        <w:ind w:left="1367" w:right="772"/>
      </w:pPr>
    </w:p>
    <w:p w14:paraId="1E96A912" w14:textId="77777777" w:rsidR="00C76498" w:rsidRDefault="006C0BFB">
      <w:pPr>
        <w:spacing w:after="0" w:line="259" w:lineRule="auto"/>
        <w:ind w:left="1103" w:right="249" w:hanging="10"/>
        <w:jc w:val="center"/>
      </w:pPr>
      <w:r>
        <w:rPr>
          <w:sz w:val="22"/>
        </w:rPr>
        <w:t>Článok IV.</w:t>
      </w:r>
    </w:p>
    <w:p w14:paraId="14E0C818" w14:textId="77777777" w:rsidR="00C76498" w:rsidRDefault="006C0BFB" w:rsidP="00E047A0">
      <w:pPr>
        <w:spacing w:after="0" w:line="259" w:lineRule="auto"/>
        <w:ind w:left="1103" w:right="0" w:hanging="10"/>
        <w:jc w:val="center"/>
      </w:pPr>
      <w:r>
        <w:rPr>
          <w:sz w:val="22"/>
        </w:rPr>
        <w:t>Podmienky a spôsob objednávok</w:t>
      </w:r>
    </w:p>
    <w:p w14:paraId="0E690F2C" w14:textId="77777777" w:rsidR="00C76498" w:rsidRDefault="006C0BFB" w:rsidP="00E047A0">
      <w:pPr>
        <w:spacing w:after="0"/>
        <w:ind w:left="1366" w:right="772"/>
      </w:pPr>
      <w:r>
        <w:t>I.</w:t>
      </w:r>
      <w:r w:rsidR="0004643C">
        <w:t xml:space="preserve"> </w:t>
      </w:r>
      <w:r>
        <w:t>Táto dohoda podľa 83 zákona č. 343/2015 Z z. o verejnom obstarávaní a o zmene a doplnení niektorých zákonov ustanovuje podmienky stanovenia predpokladaného množstva a ceny tovaru, a stanovuje spôsob objednávok v určenom období.</w:t>
      </w:r>
    </w:p>
    <w:p w14:paraId="6F77C547" w14:textId="77777777" w:rsidR="00712E3C" w:rsidRDefault="00712E3C" w:rsidP="00E047A0">
      <w:pPr>
        <w:spacing w:after="0"/>
        <w:ind w:left="1366" w:right="772"/>
      </w:pPr>
    </w:p>
    <w:p w14:paraId="60D81AC5" w14:textId="77777777" w:rsidR="00C76498" w:rsidRDefault="006C0BFB">
      <w:pPr>
        <w:spacing w:after="168"/>
        <w:ind w:left="1366" w:right="772"/>
      </w:pPr>
      <w:r>
        <w:t xml:space="preserve">2.Kupujúci si v priamom zmluvnom vzťahu s predávajúcim formou </w:t>
      </w:r>
      <w:r w:rsidR="000F52D2">
        <w:t xml:space="preserve">mailovej, </w:t>
      </w:r>
      <w:r>
        <w:t>elektronickej</w:t>
      </w:r>
      <w:r w:rsidR="000F52D2">
        <w:t>, príp. telefonickej</w:t>
      </w:r>
      <w:r>
        <w:t xml:space="preserve"> objednávky upraví podľa svojich potrieb podmienky kúpy tovaru - množstvo a druh tovaru, miesto a termíny plnenia v súlade s ustanoveniami tejto rámcovej dohody.</w:t>
      </w:r>
    </w:p>
    <w:p w14:paraId="5D87D9A5" w14:textId="77777777" w:rsidR="00C76498" w:rsidRDefault="006C0BFB">
      <w:pPr>
        <w:ind w:left="1366" w:right="772"/>
      </w:pPr>
      <w:r>
        <w:t xml:space="preserve">3.Zmluvné strany sa dohodli, </w:t>
      </w:r>
      <w:r w:rsidR="000F52D2">
        <w:t>ž</w:t>
      </w:r>
      <w:r>
        <w:t xml:space="preserve">e predávajúci je povinný dodať tovar kupujúcemu na základe doručenej objednávky, ktorá bude obsahovať: špecifikáciu množstva tovaru, druh tovaru, požadované miesto a lehotu plnenia. Tým nie sú dotknuté práva a povinnosti oboch zmluvných strán dodržiavať podmienky tejto dohody. Za doručenie objednávky sa považuje odoslanie a prevzatie objednávky. </w:t>
      </w:r>
    </w:p>
    <w:p w14:paraId="3FB5863A" w14:textId="77777777" w:rsidR="00C76498" w:rsidRDefault="006C0BFB">
      <w:pPr>
        <w:spacing w:after="247"/>
        <w:ind w:left="1366" w:right="772"/>
      </w:pPr>
      <w:r>
        <w:t>4. Predávajúci do 3 kalendárnych dní od doručenia objednávky od kupujúceho zašle kupujúcemu potvrdenie tejto objednávky.</w:t>
      </w:r>
    </w:p>
    <w:p w14:paraId="31EB3F81" w14:textId="77777777" w:rsidR="00C76498" w:rsidRPr="00712E3C" w:rsidRDefault="006C0BFB">
      <w:pPr>
        <w:spacing w:after="186" w:line="265" w:lineRule="auto"/>
        <w:ind w:left="1433" w:right="752"/>
        <w:rPr>
          <w:szCs w:val="20"/>
        </w:rPr>
      </w:pPr>
      <w:r>
        <w:rPr>
          <w:sz w:val="22"/>
        </w:rPr>
        <w:t>5.</w:t>
      </w:r>
      <w:r w:rsidRPr="00712E3C">
        <w:rPr>
          <w:szCs w:val="20"/>
        </w:rPr>
        <w:t xml:space="preserve">Predávajúci sa zaväzuje prijímať objednávku (objednávky) podľa tohto Čl. od kupujúceho najneskôr do </w:t>
      </w:r>
      <w:r w:rsidR="00712E3C">
        <w:rPr>
          <w:szCs w:val="20"/>
        </w:rPr>
        <w:t>18</w:t>
      </w:r>
      <w:r w:rsidRPr="00712E3C">
        <w:rPr>
          <w:szCs w:val="20"/>
        </w:rPr>
        <w:t>. dňa v príslušnom kalendárnom mesiaci. Za prijatie objednávky podľa prvej vety tohto ods. sa považuje okamih doručenia objednávky predávajúcemu do jeho dispozície.</w:t>
      </w:r>
    </w:p>
    <w:p w14:paraId="28F008F0" w14:textId="77777777" w:rsidR="00C76498" w:rsidRDefault="006C0BFB">
      <w:pPr>
        <w:ind w:left="1366" w:right="772"/>
      </w:pPr>
      <w:r>
        <w:t>6.Na základe potvrdených objednávok,  sa predávajúci zaväzuje dodať tovar kupujúcemu v lehote podľa Čl. V. tejto dohody a kupujúci sa zaväzuje prevziať tovar a zaplatiť za tovar kúpnu cenu za podmienok ďalej v tejto dohode dohodnutých.</w:t>
      </w:r>
    </w:p>
    <w:p w14:paraId="1B93A732" w14:textId="77777777" w:rsidR="00C76498" w:rsidRDefault="006C0BFB">
      <w:pPr>
        <w:spacing w:after="0" w:line="259" w:lineRule="auto"/>
        <w:ind w:left="1103" w:right="0" w:hanging="10"/>
        <w:jc w:val="center"/>
      </w:pPr>
      <w:r>
        <w:rPr>
          <w:sz w:val="22"/>
        </w:rPr>
        <w:t>Článok V.</w:t>
      </w:r>
    </w:p>
    <w:p w14:paraId="0A81F1FF" w14:textId="77777777" w:rsidR="00C76498" w:rsidRDefault="006C0BFB" w:rsidP="00E047A0">
      <w:pPr>
        <w:spacing w:after="0" w:line="259" w:lineRule="auto"/>
        <w:ind w:left="1103" w:right="499" w:hanging="10"/>
        <w:jc w:val="center"/>
      </w:pPr>
      <w:r>
        <w:rPr>
          <w:sz w:val="22"/>
        </w:rPr>
        <w:t>Termíny plnenia a doba platnosti zmluvy</w:t>
      </w:r>
    </w:p>
    <w:p w14:paraId="362D8C65" w14:textId="77777777" w:rsidR="000F52D2" w:rsidRDefault="006C0BFB" w:rsidP="00E047A0">
      <w:pPr>
        <w:spacing w:after="0"/>
      </w:pPr>
      <w:r>
        <w:t>I.</w:t>
      </w:r>
      <w:r w:rsidR="000F52D2">
        <w:t xml:space="preserve"> </w:t>
      </w:r>
      <w:r>
        <w:t xml:space="preserve">Táto dohoda sa uzaviera na dobu určitú a to na dobu </w:t>
      </w:r>
      <w:r w:rsidR="000F52D2">
        <w:t>12</w:t>
      </w:r>
      <w:r>
        <w:t xml:space="preserve"> mesiacov od dátumu podpisu tejto dohody štatutárnymi zástupcami oboch zmluvných strán</w:t>
      </w:r>
      <w:r w:rsidR="000F52D2">
        <w:t xml:space="preserve">, resp. do vyčerpania finančného limitu v závislosti od toho ktorá skutočnosť nastane skôr. </w:t>
      </w:r>
    </w:p>
    <w:p w14:paraId="0C6FC07B" w14:textId="77777777" w:rsidR="00C76498" w:rsidRDefault="00C76498">
      <w:pPr>
        <w:ind w:left="1366" w:right="772"/>
      </w:pPr>
    </w:p>
    <w:p w14:paraId="3637F498" w14:textId="77777777" w:rsidR="00C76498" w:rsidRDefault="006C0BFB">
      <w:pPr>
        <w:spacing w:after="183"/>
        <w:ind w:left="1366" w:right="772"/>
      </w:pPr>
      <w:r>
        <w:t>2.Predávajúci sa zaväzuje dodať tovar najneskôr do 28. dňa príslušného kalendárneho mesiaca, pokiaľ sa s kupujúcim nedohodne inak.</w:t>
      </w:r>
    </w:p>
    <w:p w14:paraId="1BAF30C1" w14:textId="77777777" w:rsidR="00C76498" w:rsidRDefault="006C0BFB">
      <w:pPr>
        <w:ind w:left="1366" w:right="772"/>
      </w:pPr>
      <w:r>
        <w:lastRenderedPageBreak/>
        <w:t>3.Dohodnutý sortiment a množstvo tovaru podľa špecifikácie bude dodávané na základe vystavenej záväznej objednávky kupujúcim, po potvrdení tejto objednávky predávajúcim v lehotách uvedených v ČI. IV. ods. 4 a 5 tejto dohody.</w:t>
      </w:r>
    </w:p>
    <w:p w14:paraId="2AEE252C" w14:textId="77777777" w:rsidR="00C76498" w:rsidRDefault="006C0BFB">
      <w:pPr>
        <w:spacing w:after="0" w:line="259" w:lineRule="auto"/>
        <w:ind w:left="1103" w:right="470" w:hanging="10"/>
        <w:jc w:val="center"/>
      </w:pPr>
      <w:r>
        <w:rPr>
          <w:sz w:val="22"/>
        </w:rPr>
        <w:t>Článok VI.</w:t>
      </w:r>
    </w:p>
    <w:p w14:paraId="0D14C049" w14:textId="77777777" w:rsidR="00C76498" w:rsidRDefault="006C0BFB" w:rsidP="00E047A0">
      <w:pPr>
        <w:spacing w:after="0" w:line="259" w:lineRule="auto"/>
        <w:ind w:left="1103" w:right="470" w:hanging="10"/>
        <w:jc w:val="center"/>
      </w:pPr>
      <w:r>
        <w:rPr>
          <w:sz w:val="22"/>
        </w:rPr>
        <w:t>Miesto dodania - Dodacie podmienky</w:t>
      </w:r>
    </w:p>
    <w:p w14:paraId="702165F1" w14:textId="77777777" w:rsidR="000F52D2" w:rsidRDefault="006C0BFB" w:rsidP="00E047A0">
      <w:pPr>
        <w:spacing w:after="0"/>
        <w:ind w:left="1366" w:right="772"/>
      </w:pPr>
      <w:r>
        <w:t>I.</w:t>
      </w:r>
      <w:r w:rsidR="000F52D2">
        <w:t xml:space="preserve"> </w:t>
      </w:r>
      <w:r>
        <w:t>Ak sa zmluvné strany nedohodnú inak, miestom dodania je spravidla sídlo kupujúceho, ktorý objednáva tovar</w:t>
      </w:r>
      <w:r w:rsidR="000F52D2">
        <w:t>.</w:t>
      </w:r>
    </w:p>
    <w:p w14:paraId="4C50BBF2" w14:textId="77777777" w:rsidR="00712E3C" w:rsidRDefault="00712E3C" w:rsidP="00E047A0">
      <w:pPr>
        <w:spacing w:after="0"/>
        <w:ind w:left="1366" w:right="772"/>
      </w:pPr>
    </w:p>
    <w:p w14:paraId="5047143F" w14:textId="77777777" w:rsidR="00C76498" w:rsidRDefault="006C0BFB">
      <w:pPr>
        <w:ind w:left="1366" w:right="772"/>
      </w:pPr>
      <w:r>
        <w:t>2.</w:t>
      </w:r>
      <w:r w:rsidR="005B228F">
        <w:t>O</w:t>
      </w:r>
      <w:r>
        <w:t>dovzdanie tovaru kupujúcemu bude uskutočnené povereným zástupcom predávajúceho na základe dodacieho listu k tovaru v mieste plnenia, v dohodnutých termínoch a množstvách.</w:t>
      </w:r>
    </w:p>
    <w:p w14:paraId="51E08CDA" w14:textId="77777777" w:rsidR="00C76498" w:rsidRDefault="006C0BFB">
      <w:pPr>
        <w:ind w:left="1366" w:right="772"/>
      </w:pPr>
      <w:r>
        <w:t>3.Predávajúci dodá tovar na dohodnuté miesto, na svoje vlastné nebezpečenstvo a náklady vrátane zabezpečenia všetkých dovozných licencií, colných povolení a iných úradných povolení.</w:t>
      </w:r>
    </w:p>
    <w:p w14:paraId="2E886A7A" w14:textId="77777777" w:rsidR="00C76498" w:rsidRDefault="006C0BFB">
      <w:pPr>
        <w:spacing w:after="0" w:line="259" w:lineRule="auto"/>
        <w:ind w:left="643" w:right="0" w:hanging="10"/>
        <w:jc w:val="center"/>
      </w:pPr>
      <w:r>
        <w:rPr>
          <w:sz w:val="24"/>
        </w:rPr>
        <w:t>Článok VII.</w:t>
      </w:r>
    </w:p>
    <w:p w14:paraId="426997A6" w14:textId="77777777" w:rsidR="00C76498" w:rsidRDefault="006C0BFB" w:rsidP="00E047A0">
      <w:pPr>
        <w:spacing w:after="0" w:line="259" w:lineRule="auto"/>
        <w:ind w:left="1103" w:right="460" w:hanging="10"/>
        <w:jc w:val="center"/>
      </w:pPr>
      <w:r>
        <w:rPr>
          <w:sz w:val="22"/>
        </w:rPr>
        <w:t>Kúpna cena - možnosť a spôsob úpravy ceny</w:t>
      </w:r>
    </w:p>
    <w:p w14:paraId="67EB8029" w14:textId="77777777" w:rsidR="00C76498" w:rsidRDefault="006C0BFB" w:rsidP="00E047A0">
      <w:pPr>
        <w:spacing w:after="0"/>
        <w:ind w:left="1366" w:right="772"/>
      </w:pPr>
      <w:r>
        <w:t>l.</w:t>
      </w:r>
      <w:r w:rsidR="000F52D2">
        <w:t xml:space="preserve"> </w:t>
      </w:r>
      <w:r>
        <w:t>Kúpna cena tovaru je stanovená podľa zákona NR SR č. 18/1996 Z. z. o cenách v znení neskorších predpisov dohodou zmluvných strán a podľa Prílohy ako výsledok VO.</w:t>
      </w:r>
    </w:p>
    <w:p w14:paraId="50A0A253" w14:textId="77777777" w:rsidR="00712E3C" w:rsidRDefault="00712E3C" w:rsidP="00E047A0">
      <w:pPr>
        <w:spacing w:after="0"/>
        <w:ind w:left="1366" w:right="772"/>
      </w:pPr>
    </w:p>
    <w:p w14:paraId="3D80268A" w14:textId="77777777" w:rsidR="00C76498" w:rsidRDefault="000F52D2" w:rsidP="000F52D2">
      <w:pPr>
        <w:ind w:left="1366" w:right="772"/>
      </w:pPr>
      <w:r>
        <w:t xml:space="preserve">2. </w:t>
      </w:r>
      <w:r w:rsidR="006C0BFB">
        <w:t>V dohodnutej kúpnej cene je zahrnutá predávajúcim poskytovaná zľava z ceny tovaru bežného zákazníka.</w:t>
      </w:r>
    </w:p>
    <w:p w14:paraId="7853548C" w14:textId="77777777" w:rsidR="00C76498" w:rsidRDefault="000F52D2" w:rsidP="000F52D2">
      <w:pPr>
        <w:spacing w:after="183"/>
        <w:ind w:left="1366" w:right="772"/>
      </w:pPr>
      <w:r>
        <w:t xml:space="preserve">3. </w:t>
      </w:r>
      <w:r w:rsidR="006C0BFB">
        <w:t xml:space="preserve">Kúpna cena za tovar je dohodnutá vo výške uvedenej v Prílohe č. </w:t>
      </w:r>
      <w:r>
        <w:t>1</w:t>
      </w:r>
      <w:r w:rsidR="006C0BFB">
        <w:t xml:space="preserve"> tejto dohody, je jednotkovou cenou jednotlivých tovarov a je cenou maximálnou. Kúpna cena podľa prvej vety tohto Ods. je stanovená vrátane colných a daňových poplatkov a ďalších nákladov spojených s dodávkou, vrátane dopravy do miesta plnenia</w:t>
      </w:r>
      <w:r>
        <w:t>,</w:t>
      </w:r>
      <w:r w:rsidR="006C0BFB">
        <w:t xml:space="preserve"> nákladov na obal a balenie tovaru .</w:t>
      </w:r>
    </w:p>
    <w:p w14:paraId="2FDF6596" w14:textId="77777777" w:rsidR="00C76498" w:rsidRDefault="000F52D2" w:rsidP="000F52D2">
      <w:pPr>
        <w:spacing w:after="279"/>
        <w:ind w:left="1366" w:right="772"/>
      </w:pPr>
      <w:r>
        <w:t xml:space="preserve">4. </w:t>
      </w:r>
      <w:r w:rsidR="006C0BFB">
        <w:t>V prípade zmeny cien porovnateľných tovarov na trhu na území SR smerom k ich zníženiu oproti cenám tovaru upravených touto dohodou si zmluvné strany tejto dohody dohodli spôsob zisťovania cien podľa ust. ods. 5 tohto Čl. tejto dohody. Relevantným trhom na účely tejto zmluvy je trh na území Slovenskej republiky.</w:t>
      </w:r>
    </w:p>
    <w:p w14:paraId="28490688" w14:textId="77777777" w:rsidR="00C76498" w:rsidRDefault="000F52D2" w:rsidP="000F52D2">
      <w:pPr>
        <w:spacing w:after="0"/>
        <w:ind w:left="1366" w:right="772"/>
      </w:pPr>
      <w:r>
        <w:t xml:space="preserve">5. </w:t>
      </w:r>
      <w:r w:rsidR="006C0BFB">
        <w:t>Na účely zisťovania cien z dôvodu uvedeného v ods. 4 tohto Čl. tejto dohody si zmluvné strany dojednali nasledovný spôsob zisťovania cien:</w:t>
      </w:r>
    </w:p>
    <w:p w14:paraId="148C5D7C" w14:textId="77777777" w:rsidR="000F52D2" w:rsidRDefault="006C0BFB" w:rsidP="000F52D2">
      <w:pPr>
        <w:numPr>
          <w:ilvl w:val="0"/>
          <w:numId w:val="4"/>
        </w:numPr>
        <w:spacing w:after="0" w:line="240" w:lineRule="auto"/>
        <w:ind w:left="1366" w:right="772"/>
      </w:pPr>
      <w:r>
        <w:t>ktorákoľvek zo zmluvných strán tejto dohody je oprávnená druhej zmluvnej strane predložiť tri cenové ponuky na identické alebo zastupiteľné tovary, ktoré musia obsahovať označenie výrobcu (príp. dodávateľa) tovarov, jeho sídlo, identifikačné číslo a cenu, za ktorú tovar ponúka;</w:t>
      </w:r>
    </w:p>
    <w:p w14:paraId="67EB1BDC" w14:textId="77777777" w:rsidR="00C76498" w:rsidRDefault="006C0BFB" w:rsidP="000F52D2">
      <w:pPr>
        <w:numPr>
          <w:ilvl w:val="0"/>
          <w:numId w:val="4"/>
        </w:numPr>
        <w:spacing w:after="0" w:line="240" w:lineRule="auto"/>
        <w:ind w:left="1366" w:right="772"/>
      </w:pPr>
      <w:r>
        <w:t>pokiaľ všetky tri cenové ponuky na identické alebo zastupiteľné tovary sú nižšie ako ceny tovaru dojednané touto dohodou, je predávajúci povinný znížiť kúpnu cenu tovaru a vyrovnať ju s cenovou úrovňou rovnajúcou sa priemeru medzi uvedenými tromi najnižšími cenami zistenými na trhu.</w:t>
      </w:r>
    </w:p>
    <w:p w14:paraId="4198C181" w14:textId="77777777" w:rsidR="00712E3C" w:rsidRDefault="00712E3C" w:rsidP="00712E3C">
      <w:pPr>
        <w:spacing w:after="0" w:line="240" w:lineRule="auto"/>
        <w:ind w:left="1366" w:right="772"/>
      </w:pPr>
    </w:p>
    <w:p w14:paraId="1C445200" w14:textId="77777777" w:rsidR="00C76498" w:rsidRDefault="006C0BFB">
      <w:pPr>
        <w:numPr>
          <w:ilvl w:val="1"/>
          <w:numId w:val="5"/>
        </w:numPr>
        <w:ind w:left="1366" w:right="772"/>
      </w:pPr>
      <w:r>
        <w:t xml:space="preserve">Zmluvné strany sa dohodli, že zisťovanie cien podľa odseku 5 tejto dohody </w:t>
      </w:r>
      <w:r w:rsidR="00712E3C">
        <w:t>môže</w:t>
      </w:r>
      <w:r>
        <w:t xml:space="preserve"> vykonávať verejný obstarávateľ v rozsahu najmenej I krát za 6 mesiacov počas platnosti tejto zmluvy</w:t>
      </w:r>
    </w:p>
    <w:p w14:paraId="040A7F34" w14:textId="77777777" w:rsidR="00C76498" w:rsidRDefault="000F52D2">
      <w:pPr>
        <w:numPr>
          <w:ilvl w:val="1"/>
          <w:numId w:val="5"/>
        </w:numPr>
        <w:ind w:left="1366" w:right="772"/>
      </w:pPr>
      <w:r>
        <w:t>V</w:t>
      </w:r>
      <w:r w:rsidR="006C0BFB">
        <w:t>erejný obstarávateľ na základe zisťovania cien tovaru oznámi predávajúcemu skutočnosti preukazujúce opodstatnenosť zníženia kúpnej ceny za tovar. Predávajúci je v takom prípade povinný pri najbližšej opakujúcej sa dodávke tovaru od doručenia predmetného písomného oznámenia znížiť cenu tovaru na kupujúcim požadovanú cenovú úroveň a aktualizovať prílohu č.</w:t>
      </w:r>
      <w:r>
        <w:t>1</w:t>
      </w:r>
      <w:r w:rsidR="006C0BFB">
        <w:t xml:space="preserve"> tejto dohody.</w:t>
      </w:r>
    </w:p>
    <w:p w14:paraId="21BEA005" w14:textId="77777777" w:rsidR="00C76498" w:rsidRDefault="006C0BFB">
      <w:pPr>
        <w:numPr>
          <w:ilvl w:val="0"/>
          <w:numId w:val="6"/>
        </w:numPr>
        <w:ind w:left="1567" w:right="772" w:hanging="201"/>
      </w:pPr>
      <w:r>
        <w:t>Zmluvné strany tejto dohody sa dohodli, že obdobím, za ktoré sa ceny podľa ods. 4, 5, 5.1 a 5.2 tohto ČI. tejto zmluvy porovnávajú, je obdobie šiestich mesiacov bezprostredne predchádzajúcich ostatnej zmene ceny podľa tejto rámcovej dohody.</w:t>
      </w:r>
    </w:p>
    <w:p w14:paraId="290DA726" w14:textId="77777777" w:rsidR="00C76498" w:rsidRDefault="006C0BFB">
      <w:pPr>
        <w:numPr>
          <w:ilvl w:val="0"/>
          <w:numId w:val="6"/>
        </w:numPr>
        <w:ind w:left="1567" w:right="772" w:hanging="201"/>
      </w:pPr>
      <w:r>
        <w:t>V prípade, ak predávajúci nezníži cenu za tovar v zmysle Ods. 4, 5 a 5.2. tohto článku, kupujúci si vyhradzuje právo objednávať a odoberať tovar od iného dodávateľa než predávajúceho a takéto konanie kupujúceho sa nepovažuje za porušenie tejto zmluvy.</w:t>
      </w:r>
    </w:p>
    <w:p w14:paraId="0BD233A6" w14:textId="77777777" w:rsidR="00C76498" w:rsidRDefault="006C0BFB">
      <w:pPr>
        <w:numPr>
          <w:ilvl w:val="0"/>
          <w:numId w:val="6"/>
        </w:numPr>
        <w:ind w:left="1567" w:right="772" w:hanging="201"/>
      </w:pPr>
      <w:r>
        <w:t>Kupujúci nebude poskytovať na plnenie predmetu zmluvy preddavok (zálohu).</w:t>
      </w:r>
    </w:p>
    <w:p w14:paraId="1A142ECA" w14:textId="77777777" w:rsidR="00C76498" w:rsidRDefault="006C0BFB">
      <w:pPr>
        <w:spacing w:after="0" w:line="259" w:lineRule="auto"/>
        <w:ind w:left="643" w:right="58" w:hanging="10"/>
        <w:jc w:val="center"/>
      </w:pPr>
      <w:r>
        <w:rPr>
          <w:sz w:val="24"/>
        </w:rPr>
        <w:t>Článok VIII.</w:t>
      </w:r>
    </w:p>
    <w:p w14:paraId="1353B9CD" w14:textId="77777777" w:rsidR="00C76498" w:rsidRDefault="006C0BFB" w:rsidP="00E047A0">
      <w:pPr>
        <w:spacing w:after="0" w:line="259" w:lineRule="auto"/>
        <w:ind w:left="1103" w:right="528" w:hanging="10"/>
        <w:jc w:val="center"/>
      </w:pPr>
      <w:r>
        <w:rPr>
          <w:sz w:val="22"/>
        </w:rPr>
        <w:t>Platobné podmienky a fakturácia</w:t>
      </w:r>
    </w:p>
    <w:p w14:paraId="0E0BACB7" w14:textId="77777777" w:rsidR="00C76498" w:rsidRDefault="006C0BFB" w:rsidP="00E047A0">
      <w:pPr>
        <w:spacing w:after="0"/>
        <w:ind w:left="1366" w:right="772" w:firstLine="48"/>
      </w:pPr>
      <w:r>
        <w:t>I .Predávajúci sa zaväzuje fakturovať kúpnu cenu tovaru mesačne. Predávajúci sa zaväzuje, že vystav</w:t>
      </w:r>
      <w:r w:rsidR="000F52D2">
        <w:t>í</w:t>
      </w:r>
      <w:r>
        <w:t xml:space="preserve"> jednotlivé faktúry kupujúceho, ktorý zrealizoval objednávku a to do 10 pracovných dni mesiaca, ktorý nasleduje po mesiaci, v ktorom bol tovar dotknutému kupujúcemu dodaný.</w:t>
      </w:r>
    </w:p>
    <w:p w14:paraId="70EDA7A4" w14:textId="77777777" w:rsidR="00712E3C" w:rsidRDefault="00712E3C" w:rsidP="00E047A0">
      <w:pPr>
        <w:spacing w:after="0"/>
        <w:ind w:left="1366" w:right="772" w:firstLine="48"/>
      </w:pPr>
    </w:p>
    <w:p w14:paraId="68454380" w14:textId="77777777" w:rsidR="00C76498" w:rsidRDefault="006C0BFB">
      <w:pPr>
        <w:spacing w:after="256"/>
        <w:ind w:left="1366" w:right="772"/>
      </w:pPr>
      <w:r>
        <w:lastRenderedPageBreak/>
        <w:t>2.Kupujúci je povinný zaplatiť kúpnu cenu na základe faktúry predloženej predávajúcim za predpokladu, že tovar bol dodaný riadne a včas a v súlade s touto zmluvou a ďalšími podmienkami bližšie určenými kupujúcim v objednávke. Prílohou faktúry je dodací list potvrdený tým kupujúcim, ktorý objednal dodávaný tovar.</w:t>
      </w:r>
    </w:p>
    <w:p w14:paraId="443B6855" w14:textId="77777777" w:rsidR="00C76498" w:rsidRDefault="006C0BFB">
      <w:pPr>
        <w:ind w:left="1366" w:right="772"/>
      </w:pPr>
      <w:r>
        <w:t>3.Predávajúci je povinný doručiť jedno vyhotovenie faktúry spolu s dodacím listom do sídla kupujúceho, ktorý objednal tovar a to najneskôr v lehote do 10-tich kalendárnych dní mesiaca, ktorý nasleduje po mesiaci, v ktorom bol tovar kupujúcemu dodaný.</w:t>
      </w:r>
    </w:p>
    <w:p w14:paraId="361E4EC2" w14:textId="77777777" w:rsidR="00C76498" w:rsidRDefault="006C0BFB">
      <w:pPr>
        <w:ind w:left="1366" w:right="772"/>
      </w:pPr>
      <w:r>
        <w:t>4.Faktúra je splatná do 30-tich dní odo dňa doručenia faktúry spolu s potvrdeným dodacím listom. Deň zaplatenia kúpnej ceny je deň pripísania fakturovanej kúpnej ceny z účtu kupujúceho na účet predávajúceho uvedený v tejto rámcovej dohode.</w:t>
      </w:r>
    </w:p>
    <w:p w14:paraId="43C04610" w14:textId="77777777" w:rsidR="00C76498" w:rsidRDefault="006C0BFB">
      <w:pPr>
        <w:ind w:left="1366" w:right="772"/>
      </w:pPr>
      <w:r>
        <w:t>5.Faktúra musí mať všetky náležitosti daňového dokladu stanovené príslušnou platnou legislatívou. V prípade, že faktúra nebude obsahovať predpísané náležitosti daňového dokladu, resp. budú v nej uvedené nesprávne, alebo neúplné údaje a,/alebo v prípade, ak faktúra nebude obsahovať potvrdený dodací list a/alebo v prípade, ak dodací list bude obsahovať nesprávne alebo neúplné údaje, je kupujúci oprávnený túto faktúru vrátiť pred jej splatnosťou. Opravenej alebo novej faktúre spolu s doplnenou prílohou plynie nová lehota splatnosti uvedená v ods. 4 tohto ČI. od jej opätovného doručenia kupujúcemu.</w:t>
      </w:r>
    </w:p>
    <w:p w14:paraId="424CA8A2" w14:textId="77777777" w:rsidR="00C76498" w:rsidRDefault="006C0BFB">
      <w:pPr>
        <w:spacing w:after="0" w:line="259" w:lineRule="auto"/>
        <w:ind w:left="1103" w:right="528" w:hanging="10"/>
        <w:jc w:val="center"/>
      </w:pPr>
      <w:r>
        <w:rPr>
          <w:sz w:val="22"/>
        </w:rPr>
        <w:t>Článok IX.</w:t>
      </w:r>
    </w:p>
    <w:p w14:paraId="11EE1A02" w14:textId="77777777" w:rsidR="00C76498" w:rsidRDefault="006C0BFB" w:rsidP="00E047A0">
      <w:pPr>
        <w:spacing w:after="0" w:line="260" w:lineRule="auto"/>
        <w:ind w:left="3703" w:right="3117" w:hanging="10"/>
        <w:jc w:val="center"/>
      </w:pPr>
      <w:r>
        <w:t>Dodanie tovaru</w:t>
      </w:r>
    </w:p>
    <w:p w14:paraId="76687951" w14:textId="77777777" w:rsidR="00712E3C" w:rsidRDefault="006C0BFB" w:rsidP="00E047A0">
      <w:pPr>
        <w:spacing w:after="0"/>
        <w:ind w:left="1366" w:right="772"/>
      </w:pPr>
      <w:r>
        <w:t>l. Predávajúci je povinný na základe objednávky kupujúceho dodať kupujúcemu tovar uvedený v Prílohe č. I tejto zmluvy v stave spôsobilom na riadne užívanie, v čo najlepšej kvalite, v súlade so súťažnými podkladmi vo verejnom obstarávaní, v súlade s príslušnými CKaL a EHK a v súlade s touto dohodou.</w:t>
      </w:r>
    </w:p>
    <w:p w14:paraId="21031A47" w14:textId="77777777" w:rsidR="000F52D2" w:rsidRDefault="006C0BFB" w:rsidP="00E047A0">
      <w:pPr>
        <w:spacing w:after="0"/>
        <w:ind w:left="1366" w:right="772"/>
      </w:pPr>
      <w:r>
        <w:t xml:space="preserve"> </w:t>
      </w:r>
    </w:p>
    <w:p w14:paraId="0F13E765" w14:textId="77777777" w:rsidR="00C76498" w:rsidRDefault="000F52D2" w:rsidP="000F52D2">
      <w:pPr>
        <w:ind w:left="1366" w:right="772"/>
      </w:pPr>
      <w:r>
        <w:t xml:space="preserve">2. </w:t>
      </w:r>
      <w:r w:rsidR="006C0BFB">
        <w:t>Predávajúci predáva tovar bez záložného práva, ako aj iných práv zodpovedajúcich právam tretích osôb k cudzej veci.</w:t>
      </w:r>
    </w:p>
    <w:p w14:paraId="09A0B9C1" w14:textId="77777777" w:rsidR="00C76498" w:rsidRDefault="000F52D2" w:rsidP="000F52D2">
      <w:pPr>
        <w:spacing w:after="255"/>
        <w:ind w:left="1366" w:right="772"/>
      </w:pPr>
      <w:r>
        <w:t xml:space="preserve">3. </w:t>
      </w:r>
      <w:r w:rsidR="006C0BFB">
        <w:t>Kupujúci, ktorý zrealizoval objednávku, je povinný písomne potvrdiť prevzatie tovaru na dodacom liste predloženom predávajúcim. Tým nie je dotknuté právo kupujúceho odmietnuť prevziať tovar, ktorý nie je dodaný riadne a/alebo včas a/alebo v súlade s touto zmluvou a/alebo ďalšími podmienkami bližšie určenými v objednávke.</w:t>
      </w:r>
    </w:p>
    <w:p w14:paraId="7602CD18" w14:textId="77777777" w:rsidR="00C76498" w:rsidRDefault="000F52D2" w:rsidP="000F52D2">
      <w:pPr>
        <w:ind w:left="1366" w:right="772"/>
      </w:pPr>
      <w:r>
        <w:t xml:space="preserve">4. </w:t>
      </w:r>
      <w:r w:rsidR="006C0BFB">
        <w:t xml:space="preserve">Predávajúci je povinný umožniť kupujúcemu dôkladnú kontrolu tovaru pri jeho prevzatí. Nebezpečenstvo </w:t>
      </w:r>
      <w:r>
        <w:t>š</w:t>
      </w:r>
      <w:r w:rsidR="006C0BFB">
        <w:t>kody v dodávke (nekompletnosť, poškodenie) prechádza na kupujúceho v momente potvrdenia odovzdania — prevzatia tovaru kupujúcim na dodacom liste. Predávajúci je povinný umožniť kupujúcemu pri prevzatí tovaru kupujúcim skontrolovať nekompletnosť, prípadne poškodenie tovaru. Kupujúci si vyhradzuje právo neprevziať poškodené alebo nekompletné dodávky.</w:t>
      </w:r>
    </w:p>
    <w:p w14:paraId="64830375" w14:textId="77777777" w:rsidR="00C76498" w:rsidRDefault="000F52D2" w:rsidP="000F52D2">
      <w:pPr>
        <w:ind w:left="1366" w:right="772"/>
      </w:pPr>
      <w:r>
        <w:t xml:space="preserve">5. </w:t>
      </w:r>
      <w:r w:rsidR="006C0BFB">
        <w:t>Predávajúci bude tovar dodávať vlastnými zamestnancami alebo prostredníctvom prepravcu. V prípade, ak predávajúci dodá tovar prostredníctvom prepravcu alebo iným spôsobom než vlastnými zamestnancami, zodpovedá v celom rozsahu tak, akoby tovar dodával sám.</w:t>
      </w:r>
    </w:p>
    <w:p w14:paraId="11289585" w14:textId="77777777" w:rsidR="00C76498" w:rsidRDefault="006C0BFB">
      <w:pPr>
        <w:spacing w:after="0" w:line="259" w:lineRule="auto"/>
        <w:ind w:left="1103" w:right="508" w:hanging="10"/>
        <w:jc w:val="center"/>
      </w:pPr>
      <w:r>
        <w:rPr>
          <w:sz w:val="22"/>
        </w:rPr>
        <w:t>Článok X.</w:t>
      </w:r>
    </w:p>
    <w:p w14:paraId="5CFCC603" w14:textId="77777777" w:rsidR="00C76498" w:rsidRDefault="006C0BFB" w:rsidP="00E047A0">
      <w:pPr>
        <w:spacing w:after="0" w:line="259" w:lineRule="auto"/>
        <w:ind w:left="1103" w:right="499" w:hanging="10"/>
        <w:jc w:val="center"/>
      </w:pPr>
      <w:r>
        <w:rPr>
          <w:sz w:val="22"/>
        </w:rPr>
        <w:t>Záručné podmienky</w:t>
      </w:r>
    </w:p>
    <w:p w14:paraId="684551DB" w14:textId="77777777" w:rsidR="00C76498" w:rsidRDefault="006C0BFB" w:rsidP="00E047A0">
      <w:pPr>
        <w:spacing w:after="0"/>
        <w:ind w:left="1366" w:right="772"/>
      </w:pPr>
      <w:r>
        <w:t>I . Tovar podľa tejto dohody je predávajúci povinný dodať kupujúcemu v parametroch stanovených v tejto dohode a v súťažných podkladoch vo verejnom obstarávaní a v súlade s príslušnými CKaL a EHK a ďalšími normami kvality; a v takom stave, aby bol tovar spôsobilý na riadne a bezpečné používanie na účel, ktorému má slúžiť. Tovar musí byť nový a nesmie byť pred dodaním používaný.</w:t>
      </w:r>
    </w:p>
    <w:p w14:paraId="4662268F" w14:textId="77777777" w:rsidR="00712E3C" w:rsidRDefault="00712E3C" w:rsidP="00E047A0">
      <w:pPr>
        <w:spacing w:after="0"/>
        <w:ind w:left="1366" w:right="772"/>
      </w:pPr>
    </w:p>
    <w:p w14:paraId="3E6E1A49" w14:textId="77777777" w:rsidR="00C76498" w:rsidRDefault="006C0BFB">
      <w:pPr>
        <w:spacing w:after="251"/>
        <w:ind w:left="1366" w:right="772"/>
      </w:pPr>
      <w:r>
        <w:t>2. Predávajúci poskytuje na tovar záruku. Záručná doba tovaru je max. 2 roky, podľa druhu tovaru. Záručná doba začína plynúť od dátumu uvedeného na dodacom liste ako deň odovzdania a prevzatia tovaru kupujúcim, ktorý zrealizoval objednávku, nie však na výrobky, ktoré sú označené dátumom výroby a spotreby. V takýchto prípadoch je záručná doba na tovar totožná s dobou použiteľnosti tovaru uvedenej na obale tovaru.</w:t>
      </w:r>
    </w:p>
    <w:p w14:paraId="20F3304C" w14:textId="77777777" w:rsidR="00C76498" w:rsidRDefault="006C0BFB">
      <w:pPr>
        <w:ind w:left="1366" w:right="772"/>
      </w:pPr>
      <w:r>
        <w:t>3.Ak sa v priebehu záručnej doby prejaví chyba materiálu, výrobná závada alebo iná vada nezavinená kupujúcim, je predávajúci povinný poškodený (vadný) tovar vymeniť, čo bude vykonané bezodplatne najneskôr do 30 kalendárnych dní od reklamovania Závady kupujúcim. Kupujúci si vyhradzuje právo požadovať namiesto výmeny poškodeného (vadného) tovaru, vrátenie kúpnej ceny.</w:t>
      </w:r>
    </w:p>
    <w:p w14:paraId="2C909BEB" w14:textId="77777777" w:rsidR="00C76498" w:rsidRDefault="006C0BFB">
      <w:pPr>
        <w:spacing w:after="247"/>
        <w:ind w:left="1366" w:right="772"/>
      </w:pPr>
      <w:r>
        <w:t>4.Predávajúci zodpovedá nielen za faktické, ale aj za právne vady tovaru.</w:t>
      </w:r>
    </w:p>
    <w:p w14:paraId="42BA44B6" w14:textId="77777777" w:rsidR="00C76498" w:rsidRDefault="006C0BFB">
      <w:pPr>
        <w:spacing w:after="257"/>
        <w:ind w:left="1366" w:right="772"/>
      </w:pPr>
      <w:r>
        <w:t xml:space="preserve">5.Ak po odovzdaní tovaru dôjde zo strany kupujúceho k poškodeniu tovaru preukázateľne vplyvom neodborného zásahu, nejedná sa o záručnú udalosť. Záruka sa nevzťahuje ani na poškodenie tovaru spôsobené </w:t>
      </w:r>
      <w:r>
        <w:lastRenderedPageBreak/>
        <w:t>nevhodnou manipuláciou alebo jeho použitím v rozpore s pokynmi uvedenými v návode na použitie, ktorý predávajúci priloží k tovaru.</w:t>
      </w:r>
    </w:p>
    <w:p w14:paraId="7EEAD8C0" w14:textId="77777777" w:rsidR="00C76498" w:rsidRDefault="006C0BFB">
      <w:pPr>
        <w:ind w:left="1366" w:right="772"/>
      </w:pPr>
      <w:r>
        <w:t>6.Záruka podľa tohto ČI. zmluvy sa nevzťahuje na prípady, ak bol tovar využívaný v rozpore s jeho účelom.</w:t>
      </w:r>
    </w:p>
    <w:p w14:paraId="128A2767" w14:textId="77777777" w:rsidR="00C76498" w:rsidRDefault="006C0BFB">
      <w:pPr>
        <w:ind w:left="1366" w:right="772"/>
      </w:pPr>
      <w:r>
        <w:t>7. Nebezpečenstvo škody v dodávke (nekompletnosť, poškodenie) prechádza na kupujúceho v momente odovzdania — prevzatia tovaru kupujúcim. Predávajúci je povinný umožniť kupujúcemu pri prevzatí tovaru skontrolovať nekompletnosť, príp. poškodenie tovaru. Kupujúci si vyhradzuje právo neprevziať poškodené alebo nekompletné dodávky.</w:t>
      </w:r>
    </w:p>
    <w:p w14:paraId="59165263" w14:textId="77777777" w:rsidR="00C76498" w:rsidRDefault="006C0BFB">
      <w:pPr>
        <w:spacing w:after="0" w:line="259" w:lineRule="auto"/>
        <w:ind w:left="1103" w:right="547" w:hanging="10"/>
        <w:jc w:val="center"/>
      </w:pPr>
      <w:r>
        <w:rPr>
          <w:sz w:val="22"/>
        </w:rPr>
        <w:t>Článok XI.</w:t>
      </w:r>
    </w:p>
    <w:p w14:paraId="4863941A" w14:textId="77777777" w:rsidR="00C76498" w:rsidRDefault="006C0BFB" w:rsidP="00E047A0">
      <w:pPr>
        <w:spacing w:after="0" w:line="259" w:lineRule="auto"/>
        <w:ind w:left="1103" w:right="556" w:hanging="10"/>
        <w:jc w:val="center"/>
      </w:pPr>
      <w:r>
        <w:rPr>
          <w:sz w:val="22"/>
        </w:rPr>
        <w:t>Vlastnícke právo k tovaru</w:t>
      </w:r>
    </w:p>
    <w:p w14:paraId="2F35981E" w14:textId="77777777" w:rsidR="00C76498" w:rsidRDefault="006C0BFB" w:rsidP="00E047A0">
      <w:pPr>
        <w:spacing w:after="0"/>
        <w:ind w:left="1366" w:right="772"/>
      </w:pPr>
      <w:r>
        <w:t>I.</w:t>
      </w:r>
      <w:r w:rsidR="000F52D2">
        <w:t xml:space="preserve"> </w:t>
      </w:r>
      <w:r>
        <w:t>Vlastn</w:t>
      </w:r>
      <w:r w:rsidR="000F52D2">
        <w:t>í</w:t>
      </w:r>
      <w:r>
        <w:t>cke právo k tovaru prechádza na kupujúceho dňom zaplatenia kúpnej ceny podľa tejto dohody.</w:t>
      </w:r>
    </w:p>
    <w:p w14:paraId="3619753D" w14:textId="77777777" w:rsidR="00E047A0" w:rsidRDefault="00E047A0" w:rsidP="00E047A0">
      <w:pPr>
        <w:spacing w:after="0"/>
        <w:ind w:left="1366" w:right="772"/>
      </w:pPr>
    </w:p>
    <w:p w14:paraId="09B383CC" w14:textId="77777777" w:rsidR="00C76498" w:rsidRDefault="006C0BFB">
      <w:pPr>
        <w:spacing w:after="0" w:line="259" w:lineRule="auto"/>
        <w:ind w:left="643" w:right="307" w:hanging="10"/>
        <w:jc w:val="center"/>
      </w:pPr>
      <w:r>
        <w:rPr>
          <w:sz w:val="24"/>
        </w:rPr>
        <w:t>Článok XII.</w:t>
      </w:r>
    </w:p>
    <w:p w14:paraId="46D3EC65" w14:textId="77777777" w:rsidR="00C76498" w:rsidRDefault="006C0BFB" w:rsidP="00E047A0">
      <w:pPr>
        <w:spacing w:after="0" w:line="259" w:lineRule="auto"/>
        <w:ind w:left="1103" w:right="815" w:hanging="10"/>
        <w:jc w:val="center"/>
      </w:pPr>
      <w:r>
        <w:rPr>
          <w:sz w:val="22"/>
        </w:rPr>
        <w:t>Sankcie</w:t>
      </w:r>
    </w:p>
    <w:p w14:paraId="4B20BCE0" w14:textId="77777777" w:rsidR="00C76498" w:rsidRDefault="006C0BFB" w:rsidP="00E047A0">
      <w:pPr>
        <w:spacing w:after="0"/>
        <w:ind w:left="1366" w:right="772"/>
      </w:pPr>
      <w:r>
        <w:t>I. Ak sa kupujúci omešká s riadnym zaplatením kúpnej ceny v zmysle Čl. VII. a Čl. VIII. tejto zmluvy v termíne určenom podľa Čl. VIII. tejto zmluvy, má predávajúci právo na úrok z omeškania vo výške podľa I ods. I nariadenia vlády SR č. 21/2013 Z. z. ktorým sa vykonávajú niektoré ustanovenia obchodného zákonníka.</w:t>
      </w:r>
    </w:p>
    <w:p w14:paraId="41FAC394" w14:textId="77777777" w:rsidR="00712E3C" w:rsidRDefault="00712E3C" w:rsidP="00E047A0">
      <w:pPr>
        <w:spacing w:after="0"/>
        <w:ind w:left="1366" w:right="772"/>
      </w:pPr>
    </w:p>
    <w:p w14:paraId="4C2DD550" w14:textId="77777777" w:rsidR="00C76498" w:rsidRDefault="006C0BFB">
      <w:pPr>
        <w:spacing w:after="251"/>
        <w:ind w:left="1366" w:right="772"/>
      </w:pPr>
      <w:r>
        <w:t xml:space="preserve">2. V prípade, ak predávajúci poruší ktorúkoľvek povinnosť stanovenú v tejto dohode alebo vyplývajúcu z dohody uzavretej na jej základe, má kupujúci právo na zmluvnú pokutu vo výške 10 % z kúpnej ceny stanovenej pre konkrétny tovar v Objednávke. Kupujúci je oprávnený žiadať naviac náhradu </w:t>
      </w:r>
      <w:r w:rsidR="000F52D2">
        <w:t>š</w:t>
      </w:r>
      <w:r>
        <w:t>kody, ktorá mu bola spôsobená porušením resp. zanedban</w:t>
      </w:r>
      <w:r w:rsidR="000F52D2">
        <w:t>í</w:t>
      </w:r>
      <w:r>
        <w:t>m povinnosti druhou zmluvnou stranou.</w:t>
      </w:r>
    </w:p>
    <w:p w14:paraId="155D4205" w14:textId="77777777" w:rsidR="00C76498" w:rsidRDefault="006C0BFB">
      <w:pPr>
        <w:spacing w:after="0" w:line="259" w:lineRule="auto"/>
        <w:ind w:left="643" w:right="67" w:hanging="10"/>
        <w:jc w:val="center"/>
      </w:pPr>
      <w:r>
        <w:rPr>
          <w:sz w:val="24"/>
        </w:rPr>
        <w:t>Článok XIII.</w:t>
      </w:r>
    </w:p>
    <w:p w14:paraId="35BA7922" w14:textId="77777777" w:rsidR="00C76498" w:rsidRDefault="006C0BFB" w:rsidP="00E047A0">
      <w:pPr>
        <w:spacing w:after="0" w:line="259" w:lineRule="auto"/>
        <w:ind w:left="1103" w:right="537" w:hanging="10"/>
        <w:jc w:val="center"/>
      </w:pPr>
      <w:r>
        <w:rPr>
          <w:sz w:val="22"/>
        </w:rPr>
        <w:t>Zánik a vypovedanie dohody</w:t>
      </w:r>
    </w:p>
    <w:p w14:paraId="4DC5D37C" w14:textId="77777777" w:rsidR="00C76498" w:rsidRDefault="006C0BFB" w:rsidP="00E047A0">
      <w:pPr>
        <w:spacing w:after="0" w:line="252" w:lineRule="auto"/>
        <w:ind w:left="1352" w:right="614" w:firstLine="29"/>
        <w:jc w:val="left"/>
      </w:pPr>
      <w:r>
        <w:t>l. V prípade omeškania predávajúceho s dodávkou tovaru na základe potvrdenej objednávky o viac ako 10 dní po lehote uvedenej v Čl. V. tejto dohody, si verejný obstarávateľ vyhradzuje právo okamžite od dohody písomne odstúpiť.</w:t>
      </w:r>
    </w:p>
    <w:p w14:paraId="394F167C" w14:textId="77777777" w:rsidR="00712E3C" w:rsidRDefault="00712E3C" w:rsidP="00E047A0">
      <w:pPr>
        <w:spacing w:after="0" w:line="252" w:lineRule="auto"/>
        <w:ind w:left="1352" w:right="614" w:firstLine="29"/>
        <w:jc w:val="left"/>
      </w:pPr>
    </w:p>
    <w:p w14:paraId="2A1E761B" w14:textId="5C5F1432" w:rsidR="00C76498" w:rsidRDefault="00291226" w:rsidP="00291226">
      <w:pPr>
        <w:ind w:left="1366" w:right="772"/>
      </w:pPr>
      <w:r>
        <w:t xml:space="preserve">2. </w:t>
      </w:r>
      <w:r w:rsidR="006C0BFB">
        <w:t xml:space="preserve">Obe zmluvné strany môžu dohodu písomne vypovedať aj bez udania dôvodu. Výpovedná lehota je </w:t>
      </w:r>
      <w:r w:rsidR="00041515">
        <w:t>jeden</w:t>
      </w:r>
      <w:r w:rsidR="006C0BFB">
        <w:t xml:space="preserve"> (</w:t>
      </w:r>
      <w:r w:rsidR="00041515">
        <w:t>1</w:t>
      </w:r>
      <w:r w:rsidR="006C0BFB">
        <w:t>) mesiac, ktorá začína plynúť prvým dňom nasledujúceho mesiaca po doručen</w:t>
      </w:r>
      <w:r>
        <w:t>í</w:t>
      </w:r>
      <w:r w:rsidR="006C0BFB">
        <w:t xml:space="preserve"> výpovede druhej zmluvnej strane.</w:t>
      </w:r>
    </w:p>
    <w:p w14:paraId="6DA5A23A" w14:textId="77777777" w:rsidR="00C76498" w:rsidRDefault="00291226" w:rsidP="00291226">
      <w:pPr>
        <w:ind w:left="1366" w:right="772"/>
      </w:pPr>
      <w:r>
        <w:t xml:space="preserve">3. </w:t>
      </w:r>
      <w:r w:rsidR="006C0BFB">
        <w:t>V prípade odstúpenia od dohody zanikajú všetky práva a povinnosti zmluvných strán k dátumu nadobudnutia účinnosti odstúpenia od dohody. Účinky odstúpenia od dohody nastávajú dňom doručenia písomného oznámenia o odstúpení od zmluvy druhej zmluvnej strane</w:t>
      </w:r>
    </w:p>
    <w:p w14:paraId="064D82A9" w14:textId="77777777" w:rsidR="00C76498" w:rsidRDefault="006C0BFB">
      <w:pPr>
        <w:spacing w:after="0" w:line="259" w:lineRule="auto"/>
        <w:ind w:left="1103" w:right="556" w:hanging="10"/>
        <w:jc w:val="center"/>
      </w:pPr>
      <w:r>
        <w:rPr>
          <w:sz w:val="22"/>
        </w:rPr>
        <w:t>Článok XIV.</w:t>
      </w:r>
    </w:p>
    <w:p w14:paraId="669A3CF9" w14:textId="77777777" w:rsidR="00C76498" w:rsidRDefault="006C0BFB" w:rsidP="00E047A0">
      <w:pPr>
        <w:spacing w:after="0" w:line="259" w:lineRule="auto"/>
        <w:ind w:left="1103" w:right="499" w:hanging="10"/>
        <w:jc w:val="center"/>
      </w:pPr>
      <w:r>
        <w:rPr>
          <w:sz w:val="22"/>
        </w:rPr>
        <w:t>Subdodávatelia</w:t>
      </w:r>
    </w:p>
    <w:p w14:paraId="46220369" w14:textId="77777777" w:rsidR="00C76498" w:rsidRDefault="006C0BFB" w:rsidP="00E047A0">
      <w:pPr>
        <w:spacing w:after="0"/>
        <w:ind w:left="1366" w:right="772"/>
      </w:pPr>
      <w:r>
        <w:t>I . Subdodávateľom na účely tejto dohody je hospodársky subjekt, ktorý uzavrie alebo uzavrel s predávajúcim písomnú odplatnú zmluvu na plnenie určitej časti tejto dohody.</w:t>
      </w:r>
    </w:p>
    <w:p w14:paraId="21E99CA7" w14:textId="77777777" w:rsidR="00E047A0" w:rsidRDefault="00E047A0" w:rsidP="00E047A0">
      <w:pPr>
        <w:spacing w:after="0"/>
        <w:ind w:left="1366" w:right="772"/>
      </w:pPr>
    </w:p>
    <w:p w14:paraId="1A2B6D6A" w14:textId="77777777" w:rsidR="00C76498" w:rsidRDefault="006C0BFB">
      <w:pPr>
        <w:numPr>
          <w:ilvl w:val="0"/>
          <w:numId w:val="9"/>
        </w:numPr>
        <w:ind w:left="1567" w:right="772" w:hanging="201"/>
      </w:pPr>
      <w:r>
        <w:t xml:space="preserve">Zoznam subdodávateľov predávajúceho je uvedený v </w:t>
      </w:r>
      <w:r>
        <w:rPr>
          <w:u w:val="single" w:color="000000"/>
        </w:rPr>
        <w:t xml:space="preserve">Prílohe č. </w:t>
      </w:r>
      <w:r w:rsidR="00291226">
        <w:rPr>
          <w:u w:val="single" w:color="000000"/>
        </w:rPr>
        <w:t>2</w:t>
      </w:r>
      <w:r>
        <w:rPr>
          <w:u w:val="single" w:color="000000"/>
        </w:rPr>
        <w:t xml:space="preserve"> - Zoznam subdodávateľoy</w:t>
      </w:r>
      <w:r>
        <w:t>. ktorá tvorí neoddeliteľnú prílohu tejto dohody.</w:t>
      </w:r>
    </w:p>
    <w:p w14:paraId="0F113E92" w14:textId="77777777" w:rsidR="00C76498" w:rsidRDefault="006C0BFB">
      <w:pPr>
        <w:numPr>
          <w:ilvl w:val="0"/>
          <w:numId w:val="9"/>
        </w:numPr>
        <w:ind w:left="1567" w:right="772" w:hanging="201"/>
      </w:pPr>
      <w:r>
        <w:t>Predávajúci môže poveriť vykonaním časti tejto dohody len tých subdodávateľov, ktorí sú uvedení v Zozname subdodávateľov, ktorý tvorí Prílohu č. 2 tejto dohody.</w:t>
      </w:r>
    </w:p>
    <w:p w14:paraId="239A3052" w14:textId="77777777" w:rsidR="00C76498" w:rsidRDefault="006C0BFB">
      <w:pPr>
        <w:numPr>
          <w:ilvl w:val="0"/>
          <w:numId w:val="9"/>
        </w:numPr>
        <w:ind w:left="1567" w:right="772" w:hanging="201"/>
      </w:pPr>
      <w:r>
        <w:t>Pri vykonávaní časti plnenia tejto dohody subdodávateľom má predávajúci zodpovednosť, akoby plnenie vykonával sám.</w:t>
      </w:r>
    </w:p>
    <w:p w14:paraId="6D3C85FD" w14:textId="77777777" w:rsidR="00C76498" w:rsidRDefault="006C0BFB">
      <w:pPr>
        <w:numPr>
          <w:ilvl w:val="0"/>
          <w:numId w:val="9"/>
        </w:numPr>
        <w:ind w:left="1567" w:right="772" w:hanging="201"/>
      </w:pPr>
      <w:r>
        <w:t>Predávajúci je povinný oznámiť kupujúcemu bez zbytočného odkladu akúkoľvek zmenu údajov o subdodávateľovi.</w:t>
      </w:r>
    </w:p>
    <w:p w14:paraId="45ED30B3" w14:textId="77777777" w:rsidR="00C76498" w:rsidRDefault="006C0BFB" w:rsidP="00E047A0">
      <w:pPr>
        <w:numPr>
          <w:ilvl w:val="0"/>
          <w:numId w:val="9"/>
        </w:numPr>
        <w:spacing w:after="0"/>
        <w:ind w:left="1567" w:right="772" w:hanging="201"/>
      </w:pPr>
      <w:r>
        <w:t>Pravidlá pre zmenu subdodávateľov počas plnenia dohody:</w:t>
      </w:r>
    </w:p>
    <w:p w14:paraId="37720B2F" w14:textId="77777777" w:rsidR="00C76498" w:rsidRDefault="006C0BFB" w:rsidP="00E047A0">
      <w:pPr>
        <w:spacing w:after="0"/>
        <w:ind w:left="1602" w:right="772"/>
      </w:pPr>
      <w:r>
        <w:t xml:space="preserve">K zmene subdodávateľa môže dôjsť len po odsúhlasení verejným obstarávateľom na základe aktualizovania Prílohy č. </w:t>
      </w:r>
      <w:r w:rsidR="00291226">
        <w:t>2</w:t>
      </w:r>
      <w:r>
        <w:t xml:space="preserve"> — Zoznam subdodávateľov, dodatkom k tejto dohode. Predávajúci je povinný najneskôr 10 kalendárnych dní pred dňom, ktorý predchádza dňu v ktorom nastane zmena subdodávateľa, písomne oznámiť kupujúcemu zámer zmeny subdodávateľa s uvedením identifikačných údajov pôvodného aj nového subdodávateľa, percentuálny podiel subdodávky vo vzťahu k tejto dohode, predmet </w:t>
      </w:r>
      <w:r>
        <w:lastRenderedPageBreak/>
        <w:t>subdodávky a údaje o osobe oprávnenej konať za subdodávateľa v rozsahu meno a priezvisko, adresa pobytu a dátum narodenia (aktualizovaný zoznam subdodávateľov).</w:t>
      </w:r>
    </w:p>
    <w:p w14:paraId="2D23E0D8" w14:textId="77777777" w:rsidR="00C76498" w:rsidRDefault="006C0BFB">
      <w:pPr>
        <w:ind w:left="1611" w:right="772"/>
      </w:pPr>
      <w:r>
        <w:t>Kupujúci udelí písomný súhlas so zmenou subdodávateľa bez zbytočného odkladu, ak bude mať preukázané, Že v prípade, ak ide o subdodávateľa, ktorý sa má podieľať na plnení tejto dohody v sume najmenej 50 % z hodnoty maximálneho finančného limitu objednávok podľa tejto dohody, že má zapísaných konečných užívateľov výhod v registri konečných užívateľov výhod.</w:t>
      </w:r>
    </w:p>
    <w:p w14:paraId="54757EFB" w14:textId="77777777" w:rsidR="00C76498" w:rsidRDefault="006C0BFB">
      <w:pPr>
        <w:ind w:left="1602" w:right="772"/>
      </w:pPr>
      <w:r>
        <w:t>Obdobne ako pri zmene subdodávateľa postupujú zmluvné strany aj vtedy, ak potreba zabezpečiť časť plnenia tejto dohody subdodávateľom nastane u predávajúceho až po uzavretí dohody.</w:t>
      </w:r>
    </w:p>
    <w:p w14:paraId="3A954C15" w14:textId="77777777" w:rsidR="00C76498" w:rsidRDefault="006C0BFB">
      <w:pPr>
        <w:ind w:left="1602" w:right="772"/>
      </w:pPr>
      <w:r>
        <w:t>Kupujúci môže kedykoľvek požiadať predávajúceho, aby bezodkladne odvolal subdodávateľa, ktorý nevykonáva svoje zmluvné povinnosti v zmysle ustanovení tejto dohody.</w:t>
      </w:r>
    </w:p>
    <w:p w14:paraId="0C94A6DC" w14:textId="77777777" w:rsidR="00C76498" w:rsidRDefault="006C0BFB">
      <w:pPr>
        <w:spacing w:after="0" w:line="259" w:lineRule="auto"/>
        <w:ind w:left="1103" w:right="537" w:hanging="10"/>
        <w:jc w:val="center"/>
      </w:pPr>
      <w:r>
        <w:rPr>
          <w:sz w:val="22"/>
        </w:rPr>
        <w:t>Článok XV.</w:t>
      </w:r>
    </w:p>
    <w:p w14:paraId="3DD2089C" w14:textId="77777777" w:rsidR="00C76498" w:rsidRDefault="006C0BFB" w:rsidP="00E047A0">
      <w:pPr>
        <w:spacing w:after="0" w:line="259" w:lineRule="auto"/>
        <w:ind w:left="1103" w:right="537" w:hanging="10"/>
        <w:jc w:val="center"/>
      </w:pPr>
      <w:r>
        <w:rPr>
          <w:sz w:val="22"/>
        </w:rPr>
        <w:t>Všeobecné a záverečné ustanovenia</w:t>
      </w:r>
    </w:p>
    <w:p w14:paraId="3DA11579" w14:textId="77777777" w:rsidR="00C76498" w:rsidRDefault="00317FC3" w:rsidP="00E047A0">
      <w:pPr>
        <w:spacing w:after="0"/>
        <w:ind w:left="1366" w:right="772"/>
      </w:pPr>
      <w:r>
        <w:t>1</w:t>
      </w:r>
      <w:r w:rsidR="006C0BFB">
        <w:t>.</w:t>
      </w:r>
      <w:r>
        <w:t xml:space="preserve">  </w:t>
      </w:r>
      <w:r w:rsidR="006C0BFB">
        <w:t>Jednot</w:t>
      </w:r>
      <w:r>
        <w:t>l</w:t>
      </w:r>
      <w:r w:rsidR="006C0BFB">
        <w:t>ivé ustanovenia tejto dohody môžu byť menené , doplňované, resp. rušené iba písomnou formou po dohode obidvoch zmluvných strán. Všetky zmeny tejto dohody, uvedené v dodatkoch, budú tvoriť neoddeliteľnú súčasť tejto dohody.</w:t>
      </w:r>
    </w:p>
    <w:p w14:paraId="67C1A3C3" w14:textId="77777777" w:rsidR="00E047A0" w:rsidRDefault="00E047A0" w:rsidP="00E047A0">
      <w:pPr>
        <w:spacing w:after="0"/>
        <w:ind w:left="1366" w:right="772"/>
      </w:pPr>
    </w:p>
    <w:p w14:paraId="0AB463C2" w14:textId="77777777" w:rsidR="00C76498" w:rsidRDefault="00317FC3">
      <w:pPr>
        <w:ind w:left="1366" w:right="772"/>
      </w:pPr>
      <w:r>
        <w:t>2</w:t>
      </w:r>
      <w:r w:rsidR="006C0BFB">
        <w:t>.</w:t>
      </w:r>
      <w:r>
        <w:t xml:space="preserve"> </w:t>
      </w:r>
      <w:r w:rsidR="006C0BFB">
        <w:t>0statné právne vzťahy, výslovne touto dohodou neupravené, sa riadia príslušnými ustanoveniami Obchodného zákonníka a všeobecne záväznými platnými právnymi predpismi Slovenskej republiky.</w:t>
      </w:r>
    </w:p>
    <w:p w14:paraId="4563BCE1" w14:textId="77777777" w:rsidR="00317FC3" w:rsidRDefault="00317FC3" w:rsidP="00317FC3">
      <w:pPr>
        <w:spacing w:after="0"/>
        <w:ind w:left="0" w:right="772"/>
      </w:pPr>
      <w:r>
        <w:t xml:space="preserve">                           3.  </w:t>
      </w:r>
      <w:r w:rsidR="006C0BFB">
        <w:t xml:space="preserve">Uchádzači berú na vedomie skutočnosť, že verejný obstarávateľ ako povinná osoba v zmysle 2 ods. 2 </w:t>
      </w:r>
    </w:p>
    <w:p w14:paraId="1E51CE72" w14:textId="77777777" w:rsidR="00317FC3" w:rsidRDefault="00317FC3" w:rsidP="00317FC3">
      <w:pPr>
        <w:spacing w:after="0"/>
        <w:ind w:left="0" w:right="772"/>
      </w:pPr>
      <w:r>
        <w:t xml:space="preserve">                                Zákona č. 21 1/2000 Z. z. o slobodnom prístupe k informáciám a o zmene a doplnení niektorých zákonov</w:t>
      </w:r>
    </w:p>
    <w:p w14:paraId="4369A290" w14:textId="77777777" w:rsidR="00317FC3" w:rsidRDefault="00317FC3" w:rsidP="00317FC3">
      <w:pPr>
        <w:spacing w:after="0"/>
        <w:ind w:left="0" w:right="772"/>
      </w:pPr>
      <w:r>
        <w:t xml:space="preserve">                                (zákon o slobode informácií) podlieha povinnosti zverejňovania faktúr a objednávok a berú na vedomie   </w:t>
      </w:r>
    </w:p>
    <w:p w14:paraId="468E3C2A" w14:textId="77777777" w:rsidR="00317FC3" w:rsidRDefault="00317FC3" w:rsidP="00317FC3">
      <w:pPr>
        <w:spacing w:after="0"/>
        <w:ind w:left="0" w:right="772"/>
      </w:pPr>
      <w:r>
        <w:t xml:space="preserve">                                právne účinky vyplývajúce z povinného zverejňovania zmlúv podľa príslušných ustanovení Občianskeho   </w:t>
      </w:r>
    </w:p>
    <w:p w14:paraId="59A6E688" w14:textId="77777777" w:rsidR="00317FC3" w:rsidRDefault="00317FC3" w:rsidP="00317FC3">
      <w:pPr>
        <w:spacing w:after="0"/>
        <w:ind w:left="0" w:right="772"/>
      </w:pPr>
      <w:r>
        <w:t xml:space="preserve">                                zákonníka a predložením ponuky vyjadrujú svoj súhlas so zverejnením svojich identifikačných údajov </w:t>
      </w:r>
    </w:p>
    <w:p w14:paraId="72E6CFFC" w14:textId="77777777" w:rsidR="00317FC3" w:rsidRDefault="00317FC3" w:rsidP="00317FC3">
      <w:pPr>
        <w:ind w:left="0" w:right="772"/>
      </w:pPr>
      <w:r>
        <w:t xml:space="preserve">                                uvedených na zmluve alebo inom doklade, ktorý sa povinne zverejňuje.</w:t>
      </w:r>
    </w:p>
    <w:p w14:paraId="1BC5FBEC" w14:textId="77777777" w:rsidR="00317FC3" w:rsidRDefault="00317FC3" w:rsidP="00317FC3">
      <w:pPr>
        <w:spacing w:after="0"/>
        <w:ind w:left="0" w:right="772"/>
      </w:pPr>
      <w:r>
        <w:t xml:space="preserve">                           4. </w:t>
      </w:r>
      <w:r w:rsidR="006C0BFB">
        <w:t xml:space="preserve">Zmluvné strany sa zaväzujú , že všetky spory vyplývajúce z tejto dohody budú riešiť osobným rokovaním </w:t>
      </w:r>
    </w:p>
    <w:p w14:paraId="155E4C80" w14:textId="77777777" w:rsidR="00317FC3" w:rsidRDefault="00317FC3" w:rsidP="00317FC3">
      <w:pPr>
        <w:spacing w:after="0"/>
        <w:ind w:left="0" w:right="772"/>
      </w:pPr>
      <w:r>
        <w:t xml:space="preserve">                               </w:t>
      </w:r>
      <w:r w:rsidR="006C0BFB">
        <w:t xml:space="preserve">o možnej dohode. Zmluvné strany sa dohodli, že vzťahy vzniknuté medzi zmluvnými stranami na základe </w:t>
      </w:r>
    </w:p>
    <w:p w14:paraId="5DA99414" w14:textId="77777777" w:rsidR="00317FC3" w:rsidRDefault="00317FC3" w:rsidP="00317FC3">
      <w:pPr>
        <w:spacing w:after="0"/>
        <w:ind w:left="0" w:right="772"/>
      </w:pPr>
      <w:r>
        <w:t xml:space="preserve">                               </w:t>
      </w:r>
      <w:r w:rsidR="006C0BFB">
        <w:t xml:space="preserve">tejto dohody sa riadia slovenským právnym poriadkom. Prípadné spory, o ktorých sa zmluvné strany </w:t>
      </w:r>
    </w:p>
    <w:p w14:paraId="4DA2AB57" w14:textId="77777777" w:rsidR="00C76498" w:rsidRDefault="00317FC3" w:rsidP="00317FC3">
      <w:pPr>
        <w:spacing w:after="0"/>
        <w:ind w:left="0" w:right="772"/>
      </w:pPr>
      <w:r>
        <w:t xml:space="preserve">                               </w:t>
      </w:r>
      <w:r w:rsidR="006C0BFB">
        <w:t>nedohodli, budú postúpené na rozhodnutie vecne a miestne príslušnému súdu podľa sídla odporcu.</w:t>
      </w:r>
    </w:p>
    <w:p w14:paraId="74940DE8" w14:textId="77777777" w:rsidR="00317FC3" w:rsidRDefault="00317FC3" w:rsidP="00317FC3">
      <w:pPr>
        <w:spacing w:after="0"/>
        <w:ind w:left="0" w:right="772"/>
      </w:pPr>
    </w:p>
    <w:p w14:paraId="6EE66D4C" w14:textId="77777777" w:rsidR="00C76498" w:rsidRDefault="006C0BFB">
      <w:pPr>
        <w:numPr>
          <w:ilvl w:val="0"/>
          <w:numId w:val="10"/>
        </w:numPr>
        <w:ind w:right="772" w:hanging="192"/>
      </w:pPr>
      <w:r>
        <w:t>Táto dohoda je vyhotovená v štyroch vyhotoveniach, z ktorých každý má platnosť originálu. Kupujúci obdrží 3 vyhotovenia zmluvy a predávajúci I vyhotovenie.</w:t>
      </w:r>
    </w:p>
    <w:p w14:paraId="18FBEBBB" w14:textId="77777777" w:rsidR="00C76498" w:rsidRDefault="006C0BFB">
      <w:pPr>
        <w:numPr>
          <w:ilvl w:val="0"/>
          <w:numId w:val="10"/>
        </w:numPr>
        <w:spacing w:after="133"/>
        <w:ind w:right="772" w:hanging="192"/>
      </w:pPr>
      <w:r>
        <w:t>Neoddeliteľnou súčasťou tejto dohody je:</w:t>
      </w:r>
    </w:p>
    <w:p w14:paraId="138F26CC" w14:textId="77777777" w:rsidR="00C76498" w:rsidRDefault="006C0BFB" w:rsidP="00317FC3">
      <w:pPr>
        <w:spacing w:after="18"/>
        <w:ind w:left="1635" w:right="772"/>
      </w:pPr>
      <w:r>
        <w:t xml:space="preserve">Príloha č. I Podrobný popis predmetu zákazky - špecifikácia obstarávaného tovaru — zmluvné ceny pre jednotlivé tovary vychádzajúce z návrhu plnenia </w:t>
      </w:r>
    </w:p>
    <w:p w14:paraId="75D02CFC" w14:textId="77777777" w:rsidR="00C76498" w:rsidRDefault="006C0BFB" w:rsidP="00317FC3">
      <w:pPr>
        <w:spacing w:after="24"/>
        <w:ind w:left="1635" w:right="772"/>
      </w:pPr>
      <w:r>
        <w:t xml:space="preserve">Príloha č. 2 </w:t>
      </w:r>
      <w:r w:rsidR="00317FC3">
        <w:t>Zoznam subdodávateľov.</w:t>
      </w:r>
    </w:p>
    <w:p w14:paraId="4E5AA752" w14:textId="77777777" w:rsidR="00317FC3" w:rsidRDefault="00317FC3" w:rsidP="00317FC3">
      <w:pPr>
        <w:spacing w:after="24"/>
        <w:ind w:left="1635" w:right="772"/>
      </w:pPr>
    </w:p>
    <w:p w14:paraId="06D1E4A9" w14:textId="77777777" w:rsidR="00C76498" w:rsidRDefault="006C0BFB">
      <w:pPr>
        <w:numPr>
          <w:ilvl w:val="0"/>
          <w:numId w:val="10"/>
        </w:numPr>
        <w:spacing w:after="277"/>
        <w:ind w:right="772" w:hanging="192"/>
      </w:pPr>
      <w:r>
        <w:t>Dohoda nadobúda platnosť dňom jej podpísania oboma zmluvnými stranami. Táto dohoda nadobudne účinnosť dňom nasledujúcim po dni jej zverejnenia na webovej stránke verejného obstarávateľa.</w:t>
      </w:r>
    </w:p>
    <w:p w14:paraId="3D3DE224" w14:textId="77777777" w:rsidR="00C76498" w:rsidRDefault="006C0BFB">
      <w:pPr>
        <w:numPr>
          <w:ilvl w:val="0"/>
          <w:numId w:val="10"/>
        </w:numPr>
        <w:spacing w:after="257"/>
        <w:ind w:right="772" w:hanging="192"/>
      </w:pPr>
      <w:r>
        <w:t>Žiadna zmluvná strana nie je oprávnená postúpiť tretej osobe pohľadávku, ktorá jej na základe tejto rámcovej dohody vznikla, bez predchádzajúceho písomného súhlasu druhej zmluvnej strany. Konanie v rozpore s dohodou podľa predchádzajúcej vety je v zmysle ustanovenia 525 ods. 2 Občianskeho zákonníka absolútne neplatným právnym úkonom.</w:t>
      </w:r>
    </w:p>
    <w:p w14:paraId="0A194224" w14:textId="77777777" w:rsidR="00C76498" w:rsidRDefault="00E047A0" w:rsidP="00E047A0">
      <w:pPr>
        <w:spacing w:after="18"/>
        <w:ind w:left="1366" w:right="772"/>
      </w:pPr>
      <w:r>
        <w:t>9. Z</w:t>
      </w:r>
      <w:r w:rsidR="006C0BFB">
        <w:t>mluvné strany prehlasujú , že si túto dohodu pred jej podpisom prečítali, jej obsahu porozumeli a na znak súhlasu s jej obsahom ju podpísali.</w:t>
      </w:r>
    </w:p>
    <w:p w14:paraId="060B285D" w14:textId="77777777" w:rsidR="00317FC3" w:rsidRDefault="00317FC3">
      <w:pPr>
        <w:spacing w:after="18"/>
        <w:ind w:left="1366" w:right="772"/>
      </w:pPr>
    </w:p>
    <w:p w14:paraId="75181D9F" w14:textId="77777777" w:rsidR="00317FC3" w:rsidRDefault="00317FC3">
      <w:pPr>
        <w:spacing w:after="18"/>
        <w:ind w:left="1366" w:right="772"/>
      </w:pPr>
    </w:p>
    <w:tbl>
      <w:tblPr>
        <w:tblStyle w:val="TableGrid"/>
        <w:tblW w:w="7146" w:type="dxa"/>
        <w:tblInd w:w="1372" w:type="dxa"/>
        <w:tblLook w:val="04A0" w:firstRow="1" w:lastRow="0" w:firstColumn="1" w:lastColumn="0" w:noHBand="0" w:noVBand="1"/>
      </w:tblPr>
      <w:tblGrid>
        <w:gridCol w:w="4508"/>
        <w:gridCol w:w="2638"/>
      </w:tblGrid>
      <w:tr w:rsidR="00C76498" w14:paraId="756A6701" w14:textId="77777777">
        <w:trPr>
          <w:trHeight w:val="285"/>
        </w:trPr>
        <w:tc>
          <w:tcPr>
            <w:tcW w:w="4508" w:type="dxa"/>
            <w:tcBorders>
              <w:top w:val="nil"/>
              <w:left w:val="nil"/>
              <w:bottom w:val="nil"/>
              <w:right w:val="nil"/>
            </w:tcBorders>
          </w:tcPr>
          <w:p w14:paraId="3935528D" w14:textId="77777777" w:rsidR="00C76498" w:rsidRDefault="006C0BFB">
            <w:pPr>
              <w:spacing w:after="0" w:line="259" w:lineRule="auto"/>
              <w:ind w:left="0" w:right="0"/>
              <w:jc w:val="left"/>
            </w:pPr>
            <w:r>
              <w:t>Predávajúci:</w:t>
            </w:r>
          </w:p>
        </w:tc>
        <w:tc>
          <w:tcPr>
            <w:tcW w:w="2638" w:type="dxa"/>
            <w:tcBorders>
              <w:top w:val="nil"/>
              <w:left w:val="nil"/>
              <w:bottom w:val="nil"/>
              <w:right w:val="nil"/>
            </w:tcBorders>
          </w:tcPr>
          <w:p w14:paraId="4DACB361" w14:textId="77777777" w:rsidR="00C76498" w:rsidRDefault="00317FC3">
            <w:pPr>
              <w:spacing w:after="0" w:line="259" w:lineRule="auto"/>
              <w:ind w:left="77" w:right="0"/>
            </w:pPr>
            <w:r>
              <w:t>Kupujúci</w:t>
            </w:r>
            <w:r w:rsidR="006C0BFB">
              <w:t>:</w:t>
            </w:r>
          </w:p>
        </w:tc>
      </w:tr>
    </w:tbl>
    <w:p w14:paraId="0DFE783E" w14:textId="77777777" w:rsidR="00C76498" w:rsidRDefault="00C76498">
      <w:pPr>
        <w:spacing w:after="38" w:line="259" w:lineRule="auto"/>
        <w:ind w:left="1372" w:right="0"/>
        <w:jc w:val="left"/>
      </w:pPr>
    </w:p>
    <w:p w14:paraId="7657A522" w14:textId="77777777" w:rsidR="00E047A0" w:rsidRDefault="00E047A0">
      <w:pPr>
        <w:spacing w:after="38" w:line="259" w:lineRule="auto"/>
        <w:ind w:left="1372" w:right="0"/>
        <w:jc w:val="left"/>
      </w:pPr>
    </w:p>
    <w:p w14:paraId="1B66F58D" w14:textId="77777777" w:rsidR="00E047A0" w:rsidRDefault="00E047A0">
      <w:pPr>
        <w:spacing w:after="38" w:line="259" w:lineRule="auto"/>
        <w:ind w:left="1372" w:right="0"/>
        <w:jc w:val="left"/>
      </w:pPr>
    </w:p>
    <w:p w14:paraId="57E6E0C9" w14:textId="77777777" w:rsidR="00E047A0" w:rsidRDefault="00E047A0">
      <w:pPr>
        <w:spacing w:after="38" w:line="259" w:lineRule="auto"/>
        <w:ind w:left="1372" w:right="0"/>
        <w:jc w:val="left"/>
      </w:pPr>
    </w:p>
    <w:p w14:paraId="4F4A728F" w14:textId="24B902E1" w:rsidR="00E047A0" w:rsidRDefault="00E047A0">
      <w:pPr>
        <w:spacing w:after="38" w:line="259" w:lineRule="auto"/>
        <w:ind w:left="1372" w:right="0"/>
        <w:jc w:val="left"/>
      </w:pPr>
    </w:p>
    <w:p w14:paraId="68B03ED6" w14:textId="77777777" w:rsidR="00116135" w:rsidRDefault="00116135">
      <w:pPr>
        <w:spacing w:after="38" w:line="259" w:lineRule="auto"/>
        <w:ind w:left="1372" w:right="0"/>
        <w:jc w:val="left"/>
      </w:pPr>
    </w:p>
    <w:p w14:paraId="7619B53B" w14:textId="77777777" w:rsidR="00E047A0" w:rsidRDefault="00E047A0">
      <w:pPr>
        <w:spacing w:after="38" w:line="259" w:lineRule="auto"/>
        <w:ind w:left="1372" w:right="0"/>
        <w:jc w:val="left"/>
      </w:pPr>
    </w:p>
    <w:p w14:paraId="534A9E1B" w14:textId="77777777" w:rsidR="00C76498" w:rsidRDefault="006C0BFB">
      <w:pPr>
        <w:spacing w:after="280" w:line="265" w:lineRule="auto"/>
        <w:ind w:left="1362" w:right="0" w:hanging="10"/>
        <w:jc w:val="left"/>
      </w:pPr>
      <w:r>
        <w:lastRenderedPageBreak/>
        <w:t xml:space="preserve">Pnloha č. </w:t>
      </w:r>
      <w:r w:rsidR="00E047A0">
        <w:t>2</w:t>
      </w:r>
      <w:r>
        <w:t xml:space="preserve"> - Zoznam subdodávaterov</w:t>
      </w:r>
    </w:p>
    <w:p w14:paraId="70A04D71" w14:textId="77777777" w:rsidR="00C76498" w:rsidRDefault="006C0BFB">
      <w:pPr>
        <w:pStyle w:val="Nadpis1"/>
      </w:pPr>
      <w:r>
        <w:t>ZOZNAM SUBDODÁVATEĽOV</w:t>
      </w:r>
    </w:p>
    <w:tbl>
      <w:tblPr>
        <w:tblStyle w:val="TableGrid"/>
        <w:tblW w:w="9032" w:type="dxa"/>
        <w:tblInd w:w="1257" w:type="dxa"/>
        <w:tblCellMar>
          <w:top w:w="221" w:type="dxa"/>
          <w:left w:w="125" w:type="dxa"/>
          <w:right w:w="140" w:type="dxa"/>
        </w:tblCellMar>
        <w:tblLook w:val="04A0" w:firstRow="1" w:lastRow="0" w:firstColumn="1" w:lastColumn="0" w:noHBand="0" w:noVBand="1"/>
      </w:tblPr>
      <w:tblGrid>
        <w:gridCol w:w="6"/>
        <w:gridCol w:w="2566"/>
        <w:gridCol w:w="543"/>
        <w:gridCol w:w="591"/>
        <w:gridCol w:w="3829"/>
        <w:gridCol w:w="1425"/>
        <w:gridCol w:w="72"/>
      </w:tblGrid>
      <w:tr w:rsidR="00C76498" w14:paraId="3A52CBD8" w14:textId="77777777">
        <w:trPr>
          <w:gridAfter w:val="1"/>
          <w:wAfter w:w="74" w:type="dxa"/>
          <w:trHeight w:val="1368"/>
        </w:trPr>
        <w:tc>
          <w:tcPr>
            <w:tcW w:w="2596" w:type="dxa"/>
            <w:gridSpan w:val="2"/>
            <w:tcBorders>
              <w:top w:val="single" w:sz="2" w:space="0" w:color="000000"/>
              <w:left w:val="single" w:sz="2" w:space="0" w:color="000000"/>
              <w:bottom w:val="single" w:sz="2" w:space="0" w:color="000000"/>
              <w:right w:val="single" w:sz="2" w:space="0" w:color="000000"/>
            </w:tcBorders>
          </w:tcPr>
          <w:p w14:paraId="50C7EDDF" w14:textId="77777777" w:rsidR="00C76498" w:rsidRDefault="006C0BFB">
            <w:pPr>
              <w:spacing w:after="0" w:line="259" w:lineRule="auto"/>
              <w:ind w:left="0" w:right="10"/>
              <w:jc w:val="center"/>
            </w:pPr>
            <w:r>
              <w:rPr>
                <w:sz w:val="24"/>
              </w:rPr>
              <w:t>Názov subdodávateľa</w:t>
            </w:r>
          </w:p>
        </w:tc>
        <w:tc>
          <w:tcPr>
            <w:tcW w:w="1145" w:type="dxa"/>
            <w:gridSpan w:val="2"/>
            <w:tcBorders>
              <w:top w:val="single" w:sz="2" w:space="0" w:color="000000"/>
              <w:left w:val="single" w:sz="2" w:space="0" w:color="000000"/>
              <w:bottom w:val="single" w:sz="2" w:space="0" w:color="000000"/>
              <w:right w:val="single" w:sz="2" w:space="0" w:color="000000"/>
            </w:tcBorders>
          </w:tcPr>
          <w:p w14:paraId="20FD6DBD" w14:textId="77777777" w:rsidR="00C76498" w:rsidRDefault="006C0BFB">
            <w:pPr>
              <w:spacing w:after="0" w:line="259" w:lineRule="auto"/>
              <w:ind w:left="0" w:right="0"/>
              <w:jc w:val="center"/>
            </w:pPr>
            <w:r>
              <w:rPr>
                <w:sz w:val="28"/>
              </w:rPr>
              <w:t>IČO</w:t>
            </w:r>
          </w:p>
        </w:tc>
        <w:tc>
          <w:tcPr>
            <w:tcW w:w="3894" w:type="dxa"/>
            <w:tcBorders>
              <w:top w:val="single" w:sz="2" w:space="0" w:color="000000"/>
              <w:left w:val="single" w:sz="2" w:space="0" w:color="000000"/>
              <w:bottom w:val="single" w:sz="2" w:space="0" w:color="000000"/>
              <w:right w:val="single" w:sz="2" w:space="0" w:color="000000"/>
            </w:tcBorders>
          </w:tcPr>
          <w:p w14:paraId="3567AA73" w14:textId="77777777" w:rsidR="00C76498" w:rsidRDefault="006C0BFB">
            <w:pPr>
              <w:spacing w:after="0" w:line="259" w:lineRule="auto"/>
              <w:ind w:left="6" w:right="0"/>
              <w:jc w:val="center"/>
            </w:pPr>
            <w:r>
              <w:rPr>
                <w:sz w:val="24"/>
              </w:rPr>
              <w:t>Predmet subdodávky</w:t>
            </w:r>
          </w:p>
        </w:tc>
        <w:tc>
          <w:tcPr>
            <w:tcW w:w="1397" w:type="dxa"/>
            <w:tcBorders>
              <w:top w:val="single" w:sz="2" w:space="0" w:color="000000"/>
              <w:left w:val="single" w:sz="2" w:space="0" w:color="000000"/>
              <w:bottom w:val="single" w:sz="2" w:space="0" w:color="000000"/>
              <w:right w:val="single" w:sz="2" w:space="0" w:color="000000"/>
            </w:tcBorders>
            <w:vAlign w:val="center"/>
          </w:tcPr>
          <w:p w14:paraId="6502DFDB" w14:textId="77777777" w:rsidR="00C76498" w:rsidRDefault="006C0BFB">
            <w:pPr>
              <w:spacing w:after="0" w:line="259" w:lineRule="auto"/>
              <w:ind w:left="0" w:right="0" w:firstLine="144"/>
            </w:pPr>
            <w:r>
              <w:rPr>
                <w:sz w:val="24"/>
              </w:rPr>
              <w:t>% podiel subdodávky k hodnote celej RD</w:t>
            </w:r>
          </w:p>
        </w:tc>
      </w:tr>
      <w:tr w:rsidR="00C76498" w14:paraId="284B07AB" w14:textId="77777777">
        <w:trPr>
          <w:gridAfter w:val="1"/>
          <w:wAfter w:w="74" w:type="dxa"/>
          <w:trHeight w:val="713"/>
        </w:trPr>
        <w:tc>
          <w:tcPr>
            <w:tcW w:w="2596" w:type="dxa"/>
            <w:gridSpan w:val="2"/>
            <w:tcBorders>
              <w:top w:val="single" w:sz="2" w:space="0" w:color="000000"/>
              <w:left w:val="single" w:sz="2" w:space="0" w:color="000000"/>
              <w:bottom w:val="single" w:sz="2" w:space="0" w:color="000000"/>
              <w:right w:val="single" w:sz="2" w:space="0" w:color="000000"/>
            </w:tcBorders>
          </w:tcPr>
          <w:p w14:paraId="1562FDE8"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11B357FE"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28437348"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vAlign w:val="center"/>
          </w:tcPr>
          <w:p w14:paraId="3EAA59FD" w14:textId="77777777" w:rsidR="00C76498" w:rsidRDefault="006C0BFB">
            <w:pPr>
              <w:spacing w:after="0" w:line="259" w:lineRule="auto"/>
              <w:ind w:left="10" w:right="0"/>
              <w:jc w:val="center"/>
            </w:pPr>
            <w:r>
              <w:rPr>
                <w:sz w:val="24"/>
              </w:rPr>
              <w:t>0,00 %</w:t>
            </w:r>
          </w:p>
        </w:tc>
      </w:tr>
      <w:tr w:rsidR="00C76498" w14:paraId="687B4816" w14:textId="77777777">
        <w:trPr>
          <w:gridAfter w:val="1"/>
          <w:wAfter w:w="74" w:type="dxa"/>
          <w:trHeight w:val="706"/>
        </w:trPr>
        <w:tc>
          <w:tcPr>
            <w:tcW w:w="2596" w:type="dxa"/>
            <w:gridSpan w:val="2"/>
            <w:tcBorders>
              <w:top w:val="single" w:sz="2" w:space="0" w:color="000000"/>
              <w:left w:val="single" w:sz="2" w:space="0" w:color="000000"/>
              <w:bottom w:val="single" w:sz="2" w:space="0" w:color="000000"/>
              <w:right w:val="single" w:sz="2" w:space="0" w:color="000000"/>
            </w:tcBorders>
          </w:tcPr>
          <w:p w14:paraId="6171ECE8"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6A9A6C8D"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4143491F"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tcPr>
          <w:p w14:paraId="4D58F351" w14:textId="77777777" w:rsidR="00C76498" w:rsidRDefault="00C76498">
            <w:pPr>
              <w:spacing w:after="160" w:line="259" w:lineRule="auto"/>
              <w:ind w:left="0" w:right="0"/>
              <w:jc w:val="left"/>
            </w:pPr>
          </w:p>
        </w:tc>
      </w:tr>
      <w:tr w:rsidR="00C76498" w14:paraId="34336C30" w14:textId="77777777">
        <w:trPr>
          <w:gridAfter w:val="1"/>
          <w:wAfter w:w="74" w:type="dxa"/>
          <w:trHeight w:val="710"/>
        </w:trPr>
        <w:tc>
          <w:tcPr>
            <w:tcW w:w="2596" w:type="dxa"/>
            <w:gridSpan w:val="2"/>
            <w:tcBorders>
              <w:top w:val="single" w:sz="2" w:space="0" w:color="000000"/>
              <w:left w:val="single" w:sz="2" w:space="0" w:color="000000"/>
              <w:bottom w:val="single" w:sz="2" w:space="0" w:color="000000"/>
              <w:right w:val="single" w:sz="2" w:space="0" w:color="000000"/>
            </w:tcBorders>
          </w:tcPr>
          <w:p w14:paraId="5C894FC7"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1AC672B1"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4A2AAB45"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tcPr>
          <w:p w14:paraId="61F94E08" w14:textId="77777777" w:rsidR="00C76498" w:rsidRDefault="00C76498">
            <w:pPr>
              <w:spacing w:after="160" w:line="259" w:lineRule="auto"/>
              <w:ind w:left="0" w:right="0"/>
              <w:jc w:val="left"/>
            </w:pPr>
          </w:p>
        </w:tc>
      </w:tr>
      <w:tr w:rsidR="00C76498" w14:paraId="2C9F51DC" w14:textId="77777777">
        <w:trPr>
          <w:gridAfter w:val="1"/>
          <w:wAfter w:w="74" w:type="dxa"/>
          <w:trHeight w:val="713"/>
        </w:trPr>
        <w:tc>
          <w:tcPr>
            <w:tcW w:w="2596" w:type="dxa"/>
            <w:gridSpan w:val="2"/>
            <w:tcBorders>
              <w:top w:val="single" w:sz="2" w:space="0" w:color="000000"/>
              <w:left w:val="single" w:sz="2" w:space="0" w:color="000000"/>
              <w:bottom w:val="single" w:sz="2" w:space="0" w:color="000000"/>
              <w:right w:val="single" w:sz="2" w:space="0" w:color="000000"/>
            </w:tcBorders>
          </w:tcPr>
          <w:p w14:paraId="33CA3AC4" w14:textId="77777777" w:rsidR="00C76498" w:rsidRDefault="00C76498">
            <w:pPr>
              <w:spacing w:after="160" w:line="259" w:lineRule="auto"/>
              <w:ind w:left="0" w:right="0"/>
              <w:jc w:val="left"/>
            </w:pPr>
          </w:p>
        </w:tc>
        <w:tc>
          <w:tcPr>
            <w:tcW w:w="1145" w:type="dxa"/>
            <w:gridSpan w:val="2"/>
            <w:tcBorders>
              <w:top w:val="single" w:sz="2" w:space="0" w:color="000000"/>
              <w:left w:val="single" w:sz="2" w:space="0" w:color="000000"/>
              <w:bottom w:val="single" w:sz="2" w:space="0" w:color="000000"/>
              <w:right w:val="single" w:sz="2" w:space="0" w:color="000000"/>
            </w:tcBorders>
          </w:tcPr>
          <w:p w14:paraId="703D360F" w14:textId="77777777" w:rsidR="00C76498" w:rsidRDefault="00C76498">
            <w:pPr>
              <w:spacing w:after="160" w:line="259" w:lineRule="auto"/>
              <w:ind w:left="0" w:right="0"/>
              <w:jc w:val="left"/>
            </w:pPr>
          </w:p>
        </w:tc>
        <w:tc>
          <w:tcPr>
            <w:tcW w:w="3894" w:type="dxa"/>
            <w:tcBorders>
              <w:top w:val="single" w:sz="2" w:space="0" w:color="000000"/>
              <w:left w:val="single" w:sz="2" w:space="0" w:color="000000"/>
              <w:bottom w:val="single" w:sz="2" w:space="0" w:color="000000"/>
              <w:right w:val="single" w:sz="2" w:space="0" w:color="000000"/>
            </w:tcBorders>
          </w:tcPr>
          <w:p w14:paraId="774FDAE0" w14:textId="77777777" w:rsidR="00C76498" w:rsidRDefault="00C76498">
            <w:pPr>
              <w:spacing w:after="160" w:line="259" w:lineRule="auto"/>
              <w:ind w:left="0" w:right="0"/>
              <w:jc w:val="left"/>
            </w:pPr>
          </w:p>
        </w:tc>
        <w:tc>
          <w:tcPr>
            <w:tcW w:w="1397" w:type="dxa"/>
            <w:tcBorders>
              <w:top w:val="single" w:sz="2" w:space="0" w:color="000000"/>
              <w:left w:val="single" w:sz="2" w:space="0" w:color="000000"/>
              <w:bottom w:val="single" w:sz="2" w:space="0" w:color="000000"/>
              <w:right w:val="single" w:sz="2" w:space="0" w:color="000000"/>
            </w:tcBorders>
          </w:tcPr>
          <w:p w14:paraId="4D8CC646" w14:textId="77777777" w:rsidR="00C76498" w:rsidRDefault="00C76498">
            <w:pPr>
              <w:spacing w:after="160" w:line="259" w:lineRule="auto"/>
              <w:ind w:left="0" w:right="0"/>
              <w:jc w:val="left"/>
            </w:pPr>
          </w:p>
        </w:tc>
      </w:tr>
      <w:tr w:rsidR="00C76498" w14:paraId="3FEAD4E4" w14:textId="77777777">
        <w:tblPrEx>
          <w:tblCellMar>
            <w:top w:w="252" w:type="dxa"/>
            <w:left w:w="109" w:type="dxa"/>
            <w:right w:w="115" w:type="dxa"/>
          </w:tblCellMar>
        </w:tblPrEx>
        <w:trPr>
          <w:gridBefore w:val="1"/>
          <w:wBefore w:w="6" w:type="dxa"/>
          <w:trHeight w:val="1592"/>
        </w:trPr>
        <w:tc>
          <w:tcPr>
            <w:tcW w:w="3136" w:type="dxa"/>
            <w:gridSpan w:val="2"/>
            <w:tcBorders>
              <w:top w:val="single" w:sz="2" w:space="0" w:color="000000"/>
              <w:left w:val="single" w:sz="2" w:space="0" w:color="000000"/>
              <w:bottom w:val="single" w:sz="2" w:space="0" w:color="000000"/>
              <w:right w:val="single" w:sz="2" w:space="0" w:color="000000"/>
            </w:tcBorders>
          </w:tcPr>
          <w:p w14:paraId="77142402" w14:textId="77777777" w:rsidR="00C76498" w:rsidRDefault="006C0BFB">
            <w:pPr>
              <w:spacing w:after="0" w:line="259" w:lineRule="auto"/>
              <w:ind w:left="0" w:right="0"/>
              <w:jc w:val="left"/>
            </w:pPr>
            <w:r>
              <w:rPr>
                <w:sz w:val="24"/>
              </w:rPr>
              <w:t>Názov subdodávateľa</w:t>
            </w:r>
          </w:p>
        </w:tc>
        <w:tc>
          <w:tcPr>
            <w:tcW w:w="5964" w:type="dxa"/>
            <w:gridSpan w:val="4"/>
            <w:tcBorders>
              <w:top w:val="single" w:sz="2" w:space="0" w:color="000000"/>
              <w:left w:val="single" w:sz="2" w:space="0" w:color="000000"/>
              <w:bottom w:val="single" w:sz="2" w:space="0" w:color="000000"/>
              <w:right w:val="single" w:sz="2" w:space="0" w:color="000000"/>
            </w:tcBorders>
          </w:tcPr>
          <w:p w14:paraId="5AB65EAE" w14:textId="77777777" w:rsidR="00C76498" w:rsidRDefault="006C0BFB">
            <w:pPr>
              <w:spacing w:after="109" w:line="259" w:lineRule="auto"/>
              <w:ind w:left="0" w:right="0"/>
              <w:jc w:val="left"/>
            </w:pPr>
            <w:r>
              <w:rPr>
                <w:sz w:val="24"/>
              </w:rPr>
              <w:t>Osoba oprávnená konať za subdodávateľa</w:t>
            </w:r>
          </w:p>
          <w:p w14:paraId="215B2017" w14:textId="77777777" w:rsidR="00C76498" w:rsidRDefault="006C0BFB">
            <w:pPr>
              <w:spacing w:after="0" w:line="259" w:lineRule="auto"/>
              <w:ind w:left="0" w:right="0"/>
              <w:jc w:val="left"/>
            </w:pPr>
            <w:r>
              <w:t>(meno, priezvisko, adresa pobytu, dátum narodenia)</w:t>
            </w:r>
          </w:p>
        </w:tc>
      </w:tr>
      <w:tr w:rsidR="00C76498" w14:paraId="21CB7985" w14:textId="77777777">
        <w:tblPrEx>
          <w:tblCellMar>
            <w:top w:w="252" w:type="dxa"/>
            <w:left w:w="109" w:type="dxa"/>
            <w:right w:w="115" w:type="dxa"/>
          </w:tblCellMar>
        </w:tblPrEx>
        <w:trPr>
          <w:gridBefore w:val="1"/>
          <w:wBefore w:w="6" w:type="dxa"/>
          <w:trHeight w:val="710"/>
        </w:trPr>
        <w:tc>
          <w:tcPr>
            <w:tcW w:w="3136" w:type="dxa"/>
            <w:gridSpan w:val="2"/>
            <w:tcBorders>
              <w:top w:val="single" w:sz="2" w:space="0" w:color="000000"/>
              <w:left w:val="single" w:sz="2" w:space="0" w:color="000000"/>
              <w:bottom w:val="single" w:sz="2" w:space="0" w:color="000000"/>
              <w:right w:val="single" w:sz="2" w:space="0" w:color="000000"/>
            </w:tcBorders>
          </w:tcPr>
          <w:p w14:paraId="2EF6140F" w14:textId="77777777" w:rsidR="00C76498" w:rsidRDefault="00C76498">
            <w:pPr>
              <w:spacing w:after="160" w:line="259" w:lineRule="auto"/>
              <w:ind w:left="0" w:right="0"/>
              <w:jc w:val="left"/>
            </w:pPr>
          </w:p>
        </w:tc>
        <w:tc>
          <w:tcPr>
            <w:tcW w:w="5964" w:type="dxa"/>
            <w:gridSpan w:val="4"/>
            <w:tcBorders>
              <w:top w:val="single" w:sz="2" w:space="0" w:color="000000"/>
              <w:left w:val="single" w:sz="2" w:space="0" w:color="000000"/>
              <w:bottom w:val="single" w:sz="2" w:space="0" w:color="000000"/>
              <w:right w:val="single" w:sz="2" w:space="0" w:color="000000"/>
            </w:tcBorders>
          </w:tcPr>
          <w:p w14:paraId="316C4623" w14:textId="77777777" w:rsidR="00C76498" w:rsidRDefault="00C76498">
            <w:pPr>
              <w:spacing w:after="160" w:line="259" w:lineRule="auto"/>
              <w:ind w:left="0" w:right="0"/>
              <w:jc w:val="left"/>
            </w:pPr>
          </w:p>
        </w:tc>
      </w:tr>
      <w:tr w:rsidR="00C76498" w14:paraId="51714917" w14:textId="77777777">
        <w:tblPrEx>
          <w:tblCellMar>
            <w:top w:w="252" w:type="dxa"/>
            <w:left w:w="109" w:type="dxa"/>
            <w:right w:w="115" w:type="dxa"/>
          </w:tblCellMar>
        </w:tblPrEx>
        <w:trPr>
          <w:gridBefore w:val="1"/>
          <w:wBefore w:w="6" w:type="dxa"/>
          <w:trHeight w:val="698"/>
        </w:trPr>
        <w:tc>
          <w:tcPr>
            <w:tcW w:w="3136" w:type="dxa"/>
            <w:gridSpan w:val="2"/>
            <w:tcBorders>
              <w:top w:val="single" w:sz="2" w:space="0" w:color="000000"/>
              <w:left w:val="single" w:sz="2" w:space="0" w:color="000000"/>
              <w:bottom w:val="single" w:sz="2" w:space="0" w:color="000000"/>
              <w:right w:val="single" w:sz="2" w:space="0" w:color="000000"/>
            </w:tcBorders>
          </w:tcPr>
          <w:p w14:paraId="16019DC3" w14:textId="77777777" w:rsidR="00C76498" w:rsidRDefault="00C76498">
            <w:pPr>
              <w:spacing w:after="160" w:line="259" w:lineRule="auto"/>
              <w:ind w:left="0" w:right="0"/>
              <w:jc w:val="left"/>
            </w:pPr>
          </w:p>
        </w:tc>
        <w:tc>
          <w:tcPr>
            <w:tcW w:w="5964" w:type="dxa"/>
            <w:gridSpan w:val="4"/>
            <w:tcBorders>
              <w:top w:val="single" w:sz="2" w:space="0" w:color="000000"/>
              <w:left w:val="single" w:sz="2" w:space="0" w:color="000000"/>
              <w:bottom w:val="single" w:sz="2" w:space="0" w:color="000000"/>
              <w:right w:val="single" w:sz="2" w:space="0" w:color="000000"/>
            </w:tcBorders>
          </w:tcPr>
          <w:p w14:paraId="570E0F64" w14:textId="77777777" w:rsidR="00C76498" w:rsidRDefault="00C76498">
            <w:pPr>
              <w:spacing w:after="160" w:line="259" w:lineRule="auto"/>
              <w:ind w:left="0" w:right="0"/>
              <w:jc w:val="left"/>
            </w:pPr>
          </w:p>
        </w:tc>
      </w:tr>
      <w:tr w:rsidR="00C76498" w14:paraId="3DB1F13D" w14:textId="77777777">
        <w:tblPrEx>
          <w:tblCellMar>
            <w:top w:w="252" w:type="dxa"/>
            <w:left w:w="109" w:type="dxa"/>
            <w:right w:w="115" w:type="dxa"/>
          </w:tblCellMar>
        </w:tblPrEx>
        <w:trPr>
          <w:gridBefore w:val="1"/>
          <w:wBefore w:w="6" w:type="dxa"/>
          <w:trHeight w:val="716"/>
        </w:trPr>
        <w:tc>
          <w:tcPr>
            <w:tcW w:w="3136" w:type="dxa"/>
            <w:gridSpan w:val="2"/>
            <w:tcBorders>
              <w:top w:val="single" w:sz="2" w:space="0" w:color="000000"/>
              <w:left w:val="single" w:sz="2" w:space="0" w:color="000000"/>
              <w:bottom w:val="single" w:sz="2" w:space="0" w:color="000000"/>
              <w:right w:val="single" w:sz="2" w:space="0" w:color="000000"/>
            </w:tcBorders>
          </w:tcPr>
          <w:p w14:paraId="020DE86D" w14:textId="77777777" w:rsidR="00C76498" w:rsidRDefault="00C76498">
            <w:pPr>
              <w:spacing w:after="160" w:line="259" w:lineRule="auto"/>
              <w:ind w:left="0" w:right="0"/>
              <w:jc w:val="left"/>
            </w:pPr>
          </w:p>
        </w:tc>
        <w:tc>
          <w:tcPr>
            <w:tcW w:w="5964" w:type="dxa"/>
            <w:gridSpan w:val="4"/>
            <w:tcBorders>
              <w:top w:val="single" w:sz="2" w:space="0" w:color="000000"/>
              <w:left w:val="single" w:sz="2" w:space="0" w:color="000000"/>
              <w:bottom w:val="single" w:sz="2" w:space="0" w:color="000000"/>
              <w:right w:val="single" w:sz="2" w:space="0" w:color="000000"/>
            </w:tcBorders>
          </w:tcPr>
          <w:p w14:paraId="6A9A54BE" w14:textId="77777777" w:rsidR="00C76498" w:rsidRDefault="00C76498">
            <w:pPr>
              <w:spacing w:after="160" w:line="259" w:lineRule="auto"/>
              <w:ind w:left="0" w:right="0"/>
              <w:jc w:val="left"/>
            </w:pPr>
          </w:p>
        </w:tc>
      </w:tr>
    </w:tbl>
    <w:p w14:paraId="6E80976F" w14:textId="77777777" w:rsidR="00C76498" w:rsidRDefault="006C0BFB">
      <w:pPr>
        <w:tabs>
          <w:tab w:val="center" w:pos="8977"/>
          <w:tab w:val="right" w:pos="10810"/>
        </w:tabs>
        <w:spacing w:after="5" w:line="265" w:lineRule="auto"/>
        <w:ind w:left="0" w:right="0"/>
        <w:jc w:val="left"/>
      </w:pPr>
      <w:r>
        <w:rPr>
          <w:noProof/>
        </w:rPr>
        <w:drawing>
          <wp:anchor distT="0" distB="0" distL="114300" distR="114300" simplePos="0" relativeHeight="251675648" behindDoc="0" locked="0" layoutInCell="1" allowOverlap="0" wp14:anchorId="182BBEF4" wp14:editId="6149580D">
            <wp:simplePos x="0" y="0"/>
            <wp:positionH relativeFrom="column">
              <wp:posOffset>5956717</wp:posOffset>
            </wp:positionH>
            <wp:positionV relativeFrom="paragraph">
              <wp:posOffset>42628</wp:posOffset>
            </wp:positionV>
            <wp:extent cx="6091" cy="6090"/>
            <wp:effectExtent l="0" t="0" r="0" b="0"/>
            <wp:wrapSquare wrapText="bothSides"/>
            <wp:docPr id="27333" name="Picture 27333"/>
            <wp:cNvGraphicFramePr/>
            <a:graphic xmlns:a="http://schemas.openxmlformats.org/drawingml/2006/main">
              <a:graphicData uri="http://schemas.openxmlformats.org/drawingml/2006/picture">
                <pic:pic xmlns:pic="http://schemas.openxmlformats.org/drawingml/2006/picture">
                  <pic:nvPicPr>
                    <pic:cNvPr id="27333" name="Picture 27333"/>
                    <pic:cNvPicPr/>
                  </pic:nvPicPr>
                  <pic:blipFill>
                    <a:blip r:embed="rId10"/>
                    <a:stretch>
                      <a:fillRect/>
                    </a:stretch>
                  </pic:blipFill>
                  <pic:spPr>
                    <a:xfrm>
                      <a:off x="0" y="0"/>
                      <a:ext cx="6091" cy="6090"/>
                    </a:xfrm>
                    <a:prstGeom prst="rect">
                      <a:avLst/>
                    </a:prstGeom>
                  </pic:spPr>
                </pic:pic>
              </a:graphicData>
            </a:graphic>
          </wp:anchor>
        </w:drawing>
      </w:r>
      <w:r>
        <w:rPr>
          <w:noProof/>
        </w:rPr>
        <w:drawing>
          <wp:inline distT="0" distB="0" distL="0" distR="0" wp14:anchorId="55C3DA84" wp14:editId="55A2D417">
            <wp:extent cx="6091" cy="6090"/>
            <wp:effectExtent l="0" t="0" r="0" b="0"/>
            <wp:docPr id="27337" name="Picture 27337"/>
            <wp:cNvGraphicFramePr/>
            <a:graphic xmlns:a="http://schemas.openxmlformats.org/drawingml/2006/main">
              <a:graphicData uri="http://schemas.openxmlformats.org/drawingml/2006/picture">
                <pic:pic xmlns:pic="http://schemas.openxmlformats.org/drawingml/2006/picture">
                  <pic:nvPicPr>
                    <pic:cNvPr id="27337" name="Picture 27337"/>
                    <pic:cNvPicPr/>
                  </pic:nvPicPr>
                  <pic:blipFill>
                    <a:blip r:embed="rId11"/>
                    <a:stretch>
                      <a:fillRect/>
                    </a:stretch>
                  </pic:blipFill>
                  <pic:spPr>
                    <a:xfrm>
                      <a:off x="0" y="0"/>
                      <a:ext cx="6091" cy="6090"/>
                    </a:xfrm>
                    <a:prstGeom prst="rect">
                      <a:avLst/>
                    </a:prstGeom>
                  </pic:spPr>
                </pic:pic>
              </a:graphicData>
            </a:graphic>
          </wp:inline>
        </w:drawing>
      </w:r>
      <w:r>
        <w:rPr>
          <w:sz w:val="22"/>
        </w:rPr>
        <w:tab/>
      </w:r>
    </w:p>
    <w:p w14:paraId="563E7B34" w14:textId="77777777" w:rsidR="00E047A0" w:rsidRDefault="00E047A0" w:rsidP="00F811CC">
      <w:pPr>
        <w:tabs>
          <w:tab w:val="center" w:pos="5232"/>
          <w:tab w:val="center" w:pos="9678"/>
        </w:tabs>
        <w:spacing w:before="489" w:after="0" w:line="259" w:lineRule="auto"/>
        <w:ind w:left="0" w:right="0"/>
        <w:jc w:val="left"/>
        <w:rPr>
          <w:sz w:val="18"/>
        </w:rPr>
      </w:pPr>
    </w:p>
    <w:bookmarkEnd w:id="0"/>
    <w:p w14:paraId="360959BA" w14:textId="77777777" w:rsidR="00C76498" w:rsidRDefault="00C76498" w:rsidP="00F811CC">
      <w:pPr>
        <w:tabs>
          <w:tab w:val="center" w:pos="5232"/>
          <w:tab w:val="center" w:pos="9678"/>
        </w:tabs>
        <w:spacing w:before="489" w:after="0" w:line="259" w:lineRule="auto"/>
        <w:ind w:left="0" w:right="0"/>
        <w:jc w:val="left"/>
        <w:sectPr w:rsidR="00C76498">
          <w:headerReference w:type="even" r:id="rId12"/>
          <w:headerReference w:type="default" r:id="rId13"/>
          <w:headerReference w:type="first" r:id="rId14"/>
          <w:pgSz w:w="11980" w:h="16840"/>
          <w:pgMar w:top="620" w:right="882" w:bottom="719" w:left="288" w:header="708" w:footer="708" w:gutter="0"/>
          <w:cols w:space="708"/>
        </w:sectPr>
      </w:pPr>
    </w:p>
    <w:p w14:paraId="1FC3F443" w14:textId="77777777" w:rsidR="00C76498" w:rsidRDefault="00C76498" w:rsidP="00E047A0">
      <w:pPr>
        <w:tabs>
          <w:tab w:val="center" w:pos="1611"/>
          <w:tab w:val="center" w:pos="2925"/>
        </w:tabs>
        <w:spacing w:after="492" w:line="265" w:lineRule="auto"/>
        <w:ind w:left="0" w:right="0"/>
        <w:jc w:val="left"/>
      </w:pPr>
    </w:p>
    <w:sectPr w:rsidR="00C76498">
      <w:headerReference w:type="even" r:id="rId15"/>
      <w:headerReference w:type="default" r:id="rId16"/>
      <w:headerReference w:type="first" r:id="rId17"/>
      <w:pgSz w:w="11980" w:h="16840"/>
      <w:pgMar w:top="1611" w:right="1813" w:bottom="1573" w:left="1352" w:header="175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2CCB" w14:textId="77777777" w:rsidR="00D948EC" w:rsidRDefault="00D948EC">
      <w:pPr>
        <w:spacing w:after="0" w:line="240" w:lineRule="auto"/>
      </w:pPr>
      <w:r>
        <w:separator/>
      </w:r>
    </w:p>
  </w:endnote>
  <w:endnote w:type="continuationSeparator" w:id="0">
    <w:p w14:paraId="45A66042" w14:textId="77777777" w:rsidR="00D948EC" w:rsidRDefault="00D94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80AE0" w14:textId="77777777" w:rsidR="00D948EC" w:rsidRDefault="00D948EC">
      <w:pPr>
        <w:spacing w:after="0" w:line="240" w:lineRule="auto"/>
      </w:pPr>
      <w:r>
        <w:separator/>
      </w:r>
    </w:p>
  </w:footnote>
  <w:footnote w:type="continuationSeparator" w:id="0">
    <w:p w14:paraId="088D79EA" w14:textId="77777777" w:rsidR="00D948EC" w:rsidRDefault="00D948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878B2" w14:textId="77777777" w:rsidR="006C0BFB" w:rsidRDefault="006C0BFB">
    <w:pPr>
      <w:spacing w:after="160" w:line="259" w:lineRule="auto"/>
      <w:ind w:left="0" w:righ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15F5" w14:textId="77777777" w:rsidR="006C0BFB" w:rsidRDefault="006C0BFB">
    <w:pPr>
      <w:spacing w:after="160" w:line="259" w:lineRule="auto"/>
      <w:ind w:left="0" w:righ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D1B0" w14:textId="77777777" w:rsidR="006C0BFB" w:rsidRDefault="006C0BFB">
    <w:pPr>
      <w:spacing w:after="160" w:line="259" w:lineRule="auto"/>
      <w:ind w:left="0" w:right="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E38F3" w14:textId="77777777" w:rsidR="006C0BFB" w:rsidRDefault="006C0BFB" w:rsidP="00F811CC">
    <w:pPr>
      <w:tabs>
        <w:tab w:val="center" w:pos="1477"/>
        <w:tab w:val="center" w:pos="6278"/>
      </w:tabs>
      <w:spacing w:after="0" w:line="259" w:lineRule="auto"/>
      <w:ind w:left="0" w:right="0"/>
      <w:jc w:val="left"/>
    </w:pPr>
    <w:r>
      <w:rPr>
        <w:sz w:val="22"/>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8A8A" w14:textId="77777777" w:rsidR="006C0BFB" w:rsidRDefault="006C0BFB" w:rsidP="00E047A0">
    <w:pPr>
      <w:tabs>
        <w:tab w:val="center" w:pos="1477"/>
        <w:tab w:val="center" w:pos="6278"/>
      </w:tabs>
      <w:spacing w:after="0" w:line="259" w:lineRule="auto"/>
      <w:ind w:left="0" w:right="0"/>
      <w:jc w:val="left"/>
    </w:pPr>
    <w:r>
      <w:rPr>
        <w:sz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6E24A" w14:textId="77777777" w:rsidR="006C0BFB" w:rsidRDefault="006C0BFB">
    <w:pPr>
      <w:tabs>
        <w:tab w:val="center" w:pos="1477"/>
        <w:tab w:val="center" w:pos="6278"/>
      </w:tabs>
      <w:spacing w:after="0" w:line="259" w:lineRule="auto"/>
      <w:ind w:left="0" w:right="0"/>
      <w:jc w:val="left"/>
    </w:pPr>
    <w:r>
      <w:rPr>
        <w:sz w:val="22"/>
      </w:rPr>
      <w:tab/>
    </w:r>
    <w:r>
      <w:rPr>
        <w:rFonts w:ascii="Calibri" w:eastAsia="Calibri" w:hAnsi="Calibri" w:cs="Calibri"/>
        <w:sz w:val="26"/>
      </w:rPr>
      <w:t>BANCHEM</w:t>
    </w:r>
    <w:r>
      <w:rPr>
        <w:rFonts w:ascii="Calibri" w:eastAsia="Calibri" w:hAnsi="Calibri" w:cs="Calibri"/>
        <w:sz w:val="26"/>
      </w:rPr>
      <w:tab/>
    </w:r>
    <w:r>
      <w:rPr>
        <w:sz w:val="24"/>
      </w:rPr>
      <w:t>BANCHEM, s.r.o.</w:t>
    </w:r>
  </w:p>
  <w:p w14:paraId="7D23F956" w14:textId="77777777" w:rsidR="006C0BFB" w:rsidRDefault="006C0BFB">
    <w:pPr>
      <w:spacing w:after="0" w:line="259" w:lineRule="auto"/>
      <w:ind w:left="5410" w:right="0"/>
      <w:jc w:val="left"/>
    </w:pPr>
    <w:r>
      <w:rPr>
        <w:sz w:val="24"/>
      </w:rPr>
      <w:t xml:space="preserve">Rybný </w:t>
    </w:r>
    <w:r>
      <w:rPr>
        <w:sz w:val="26"/>
      </w:rPr>
      <w:t xml:space="preserve">trh </w:t>
    </w:r>
    <w:r>
      <w:rPr>
        <w:sz w:val="24"/>
      </w:rPr>
      <w:t xml:space="preserve">332/9, </w:t>
    </w:r>
    <w:r>
      <w:rPr>
        <w:sz w:val="22"/>
      </w:rPr>
      <w:t>P.O.Box 164</w:t>
    </w:r>
  </w:p>
  <w:p w14:paraId="68214AE1" w14:textId="77777777" w:rsidR="006C0BFB" w:rsidRDefault="006C0BFB">
    <w:pPr>
      <w:tabs>
        <w:tab w:val="center" w:pos="2153"/>
        <w:tab w:val="center" w:pos="6556"/>
      </w:tabs>
      <w:spacing w:after="0" w:line="259" w:lineRule="auto"/>
      <w:ind w:left="0" w:right="0"/>
      <w:jc w:val="left"/>
    </w:pPr>
    <w:r>
      <w:rPr>
        <w:sz w:val="16"/>
      </w:rPr>
      <w:t xml:space="preserve">Držiteľ certifikátu ISO </w:t>
    </w:r>
    <w:r>
      <w:rPr>
        <w:sz w:val="16"/>
      </w:rPr>
      <w:tab/>
      <w:t xml:space="preserve">:2008 a ISO </w:t>
    </w:r>
    <w:r>
      <w:rPr>
        <w:sz w:val="16"/>
      </w:rPr>
      <w:tab/>
    </w:r>
    <w:r>
      <w:rPr>
        <w:sz w:val="24"/>
      </w:rPr>
      <w:t xml:space="preserve">929 </w:t>
    </w:r>
    <w:r>
      <w:rPr>
        <w:sz w:val="22"/>
      </w:rPr>
      <w:t xml:space="preserve">01 </w:t>
    </w:r>
    <w:r>
      <w:rPr>
        <w:sz w:val="24"/>
      </w:rPr>
      <w:t>Dunajská Streda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88" style="width:4.5pt;height:2.25pt" coordsize="" o:spt="100" o:bullet="t" adj="0,,0" path="" stroked="f">
        <v:stroke joinstyle="miter"/>
        <v:imagedata r:id="rId1" o:title="image394"/>
        <v:formulas/>
        <v:path o:connecttype="segments"/>
      </v:shape>
    </w:pict>
  </w:numPicBullet>
  <w:numPicBullet w:numPicBulletId="1">
    <w:pict>
      <v:shape id="_x0000_i1089" style="width:5.25pt;height:3pt" coordsize="" o:spt="100" o:bullet="t" adj="0,,0" path="" stroked="f">
        <v:stroke joinstyle="miter"/>
        <v:imagedata r:id="rId2" o:title="image395"/>
        <v:formulas/>
        <v:path o:connecttype="segments"/>
      </v:shape>
    </w:pict>
  </w:numPicBullet>
  <w:abstractNum w:abstractNumId="0" w15:restartNumberingAfterBreak="0">
    <w:nsid w:val="0DFD5130"/>
    <w:multiLevelType w:val="hybridMultilevel"/>
    <w:tmpl w:val="C5280BD8"/>
    <w:lvl w:ilvl="0" w:tplc="B34C1DB2">
      <w:start w:val="1"/>
      <w:numFmt w:val="decimal"/>
      <w:lvlText w:val="%1"/>
      <w:lvlJc w:val="left"/>
      <w:pPr>
        <w:ind w:left="2959"/>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1" w:tplc="8B28219C">
      <w:start w:val="1"/>
      <w:numFmt w:val="lowerLetter"/>
      <w:lvlText w:val="%2"/>
      <w:lvlJc w:val="left"/>
      <w:pPr>
        <w:ind w:left="963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2" w:tplc="CA98C28C">
      <w:start w:val="1"/>
      <w:numFmt w:val="lowerRoman"/>
      <w:lvlText w:val="%3"/>
      <w:lvlJc w:val="left"/>
      <w:pPr>
        <w:ind w:left="1035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3" w:tplc="19EE2F1A">
      <w:start w:val="1"/>
      <w:numFmt w:val="decimal"/>
      <w:lvlText w:val="%4"/>
      <w:lvlJc w:val="left"/>
      <w:pPr>
        <w:ind w:left="1107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4" w:tplc="4DB0EB9C">
      <w:start w:val="1"/>
      <w:numFmt w:val="lowerLetter"/>
      <w:lvlText w:val="%5"/>
      <w:lvlJc w:val="left"/>
      <w:pPr>
        <w:ind w:left="1179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5" w:tplc="6F9AC786">
      <w:start w:val="1"/>
      <w:numFmt w:val="lowerRoman"/>
      <w:lvlText w:val="%6"/>
      <w:lvlJc w:val="left"/>
      <w:pPr>
        <w:ind w:left="1251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6" w:tplc="EB14DDD0">
      <w:start w:val="1"/>
      <w:numFmt w:val="decimal"/>
      <w:lvlText w:val="%7"/>
      <w:lvlJc w:val="left"/>
      <w:pPr>
        <w:ind w:left="1323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7" w:tplc="2AAED074">
      <w:start w:val="1"/>
      <w:numFmt w:val="lowerLetter"/>
      <w:lvlText w:val="%8"/>
      <w:lvlJc w:val="left"/>
      <w:pPr>
        <w:ind w:left="1395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lvl w:ilvl="8" w:tplc="A6B4C718">
      <w:start w:val="1"/>
      <w:numFmt w:val="lowerRoman"/>
      <w:lvlText w:val="%9"/>
      <w:lvlJc w:val="left"/>
      <w:pPr>
        <w:ind w:left="14671"/>
      </w:pPr>
      <w:rPr>
        <w:rFonts w:ascii="Times New Roman" w:eastAsia="Times New Roman" w:hAnsi="Times New Roman" w:cs="Times New Roman"/>
        <w:b w:val="0"/>
        <w:i w:val="0"/>
        <w:strike w:val="0"/>
        <w:dstrike w:val="0"/>
        <w:color w:val="000000"/>
        <w:sz w:val="26"/>
        <w:szCs w:val="26"/>
        <w:u w:val="single" w:color="000000"/>
        <w:bdr w:val="none" w:sz="0" w:space="0" w:color="auto"/>
        <w:shd w:val="clear" w:color="auto" w:fill="auto"/>
        <w:vertAlign w:val="baseline"/>
      </w:rPr>
    </w:lvl>
  </w:abstractNum>
  <w:abstractNum w:abstractNumId="1" w15:restartNumberingAfterBreak="0">
    <w:nsid w:val="19C847B7"/>
    <w:multiLevelType w:val="hybridMultilevel"/>
    <w:tmpl w:val="E58235BC"/>
    <w:lvl w:ilvl="0" w:tplc="F0326D30">
      <w:start w:val="5"/>
      <w:numFmt w:val="decimal"/>
      <w:lvlText w:val="%1."/>
      <w:lvlJc w:val="left"/>
      <w:pPr>
        <w:ind w:left="1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6CCE95A">
      <w:start w:val="1"/>
      <w:numFmt w:val="bullet"/>
      <w:lvlText w:val="•"/>
      <w:lvlPicBulletId w:val="1"/>
      <w:lvlJc w:val="left"/>
      <w:pPr>
        <w:ind w:left="1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E32FFCE">
      <w:start w:val="1"/>
      <w:numFmt w:val="bullet"/>
      <w:lvlText w:val="▪"/>
      <w:lvlJc w:val="left"/>
      <w:pPr>
        <w:ind w:left="1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9808DC">
      <w:start w:val="1"/>
      <w:numFmt w:val="bullet"/>
      <w:lvlText w:val="•"/>
      <w:lvlJc w:val="left"/>
      <w:pPr>
        <w:ind w:left="2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A2FBC0">
      <w:start w:val="1"/>
      <w:numFmt w:val="bullet"/>
      <w:lvlText w:val="o"/>
      <w:lvlJc w:val="left"/>
      <w:pPr>
        <w:ind w:left="2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E2125C">
      <w:start w:val="1"/>
      <w:numFmt w:val="bullet"/>
      <w:lvlText w:val="▪"/>
      <w:lvlJc w:val="left"/>
      <w:pPr>
        <w:ind w:left="3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BA208E">
      <w:start w:val="1"/>
      <w:numFmt w:val="bullet"/>
      <w:lvlText w:val="•"/>
      <w:lvlJc w:val="left"/>
      <w:pPr>
        <w:ind w:left="4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7689E2">
      <w:start w:val="1"/>
      <w:numFmt w:val="bullet"/>
      <w:lvlText w:val="o"/>
      <w:lvlJc w:val="left"/>
      <w:pPr>
        <w:ind w:left="49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3C539C">
      <w:start w:val="1"/>
      <w:numFmt w:val="bullet"/>
      <w:lvlText w:val="▪"/>
      <w:lvlJc w:val="left"/>
      <w:pPr>
        <w:ind w:left="56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D1032DC"/>
    <w:multiLevelType w:val="hybridMultilevel"/>
    <w:tmpl w:val="A6F0F0A4"/>
    <w:lvl w:ilvl="0" w:tplc="86E6BC58">
      <w:start w:val="2"/>
      <w:numFmt w:val="decimal"/>
      <w:lvlText w:val="%1."/>
      <w:lvlJc w:val="left"/>
      <w:pPr>
        <w:ind w:left="1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A27D5C">
      <w:start w:val="1"/>
      <w:numFmt w:val="lowerLetter"/>
      <w:lvlText w:val="%2"/>
      <w:lvlJc w:val="left"/>
      <w:pPr>
        <w:ind w:left="11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61A7714">
      <w:start w:val="1"/>
      <w:numFmt w:val="lowerRoman"/>
      <w:lvlText w:val="%3"/>
      <w:lvlJc w:val="left"/>
      <w:pPr>
        <w:ind w:left="1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77A4110">
      <w:start w:val="1"/>
      <w:numFmt w:val="decimal"/>
      <w:lvlText w:val="%4"/>
      <w:lvlJc w:val="left"/>
      <w:pPr>
        <w:ind w:left="25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EA663AE">
      <w:start w:val="1"/>
      <w:numFmt w:val="lowerLetter"/>
      <w:lvlText w:val="%5"/>
      <w:lvlJc w:val="left"/>
      <w:pPr>
        <w:ind w:left="32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AE83EE">
      <w:start w:val="1"/>
      <w:numFmt w:val="lowerRoman"/>
      <w:lvlText w:val="%6"/>
      <w:lvlJc w:val="left"/>
      <w:pPr>
        <w:ind w:left="39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124274">
      <w:start w:val="1"/>
      <w:numFmt w:val="decimal"/>
      <w:lvlText w:val="%7"/>
      <w:lvlJc w:val="left"/>
      <w:pPr>
        <w:ind w:left="47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FC6B170">
      <w:start w:val="1"/>
      <w:numFmt w:val="lowerLetter"/>
      <w:lvlText w:val="%8"/>
      <w:lvlJc w:val="left"/>
      <w:pPr>
        <w:ind w:left="54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47EA124">
      <w:start w:val="1"/>
      <w:numFmt w:val="lowerRoman"/>
      <w:lvlText w:val="%9"/>
      <w:lvlJc w:val="left"/>
      <w:pPr>
        <w:ind w:left="6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FE5209E"/>
    <w:multiLevelType w:val="hybridMultilevel"/>
    <w:tmpl w:val="EBB62674"/>
    <w:lvl w:ilvl="0" w:tplc="7D98D00A">
      <w:start w:val="2"/>
      <w:numFmt w:val="decimal"/>
      <w:lvlText w:val="%1."/>
      <w:lvlJc w:val="left"/>
      <w:pPr>
        <w:ind w:left="1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ACCA31A">
      <w:start w:val="1"/>
      <w:numFmt w:val="lowerLetter"/>
      <w:lvlText w:val="%2"/>
      <w:lvlJc w:val="left"/>
      <w:pPr>
        <w:ind w:left="10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E94018E">
      <w:start w:val="1"/>
      <w:numFmt w:val="lowerRoman"/>
      <w:lvlText w:val="%3"/>
      <w:lvlJc w:val="left"/>
      <w:pPr>
        <w:ind w:left="18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562898E">
      <w:start w:val="1"/>
      <w:numFmt w:val="decimal"/>
      <w:lvlText w:val="%4"/>
      <w:lvlJc w:val="left"/>
      <w:pPr>
        <w:ind w:left="2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DB00FA4">
      <w:start w:val="1"/>
      <w:numFmt w:val="lowerLetter"/>
      <w:lvlText w:val="%5"/>
      <w:lvlJc w:val="left"/>
      <w:pPr>
        <w:ind w:left="32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CAE162E">
      <w:start w:val="1"/>
      <w:numFmt w:val="lowerRoman"/>
      <w:lvlText w:val="%6"/>
      <w:lvlJc w:val="left"/>
      <w:pPr>
        <w:ind w:left="39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FB438A0">
      <w:start w:val="1"/>
      <w:numFmt w:val="decimal"/>
      <w:lvlText w:val="%7"/>
      <w:lvlJc w:val="left"/>
      <w:pPr>
        <w:ind w:left="46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6E3880">
      <w:start w:val="1"/>
      <w:numFmt w:val="lowerLetter"/>
      <w:lvlText w:val="%8"/>
      <w:lvlJc w:val="left"/>
      <w:pPr>
        <w:ind w:left="5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276B384">
      <w:start w:val="1"/>
      <w:numFmt w:val="lowerRoman"/>
      <w:lvlText w:val="%9"/>
      <w:lvlJc w:val="left"/>
      <w:pPr>
        <w:ind w:left="61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78C3619"/>
    <w:multiLevelType w:val="hybridMultilevel"/>
    <w:tmpl w:val="2A369FBE"/>
    <w:lvl w:ilvl="0" w:tplc="C24C5A20">
      <w:start w:val="1"/>
      <w:numFmt w:val="bullet"/>
      <w:lvlText w:val="-"/>
      <w:lvlJc w:val="left"/>
      <w:pPr>
        <w:ind w:left="1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426BF6">
      <w:start w:val="1"/>
      <w:numFmt w:val="bullet"/>
      <w:lvlText w:val="o"/>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8DEF946">
      <w:start w:val="1"/>
      <w:numFmt w:val="bullet"/>
      <w:lvlText w:val="▪"/>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E6D9AE">
      <w:start w:val="1"/>
      <w:numFmt w:val="bullet"/>
      <w:lvlText w:val="•"/>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AEB764">
      <w:start w:val="1"/>
      <w:numFmt w:val="bullet"/>
      <w:lvlText w:val="o"/>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10623A">
      <w:start w:val="1"/>
      <w:numFmt w:val="bullet"/>
      <w:lvlText w:val="▪"/>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2AD586">
      <w:start w:val="1"/>
      <w:numFmt w:val="bullet"/>
      <w:lvlText w:val="•"/>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F65DE2">
      <w:start w:val="1"/>
      <w:numFmt w:val="bullet"/>
      <w:lvlText w:val="o"/>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CCE488">
      <w:start w:val="1"/>
      <w:numFmt w:val="bullet"/>
      <w:lvlText w:val="▪"/>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8DD38FA"/>
    <w:multiLevelType w:val="hybridMultilevel"/>
    <w:tmpl w:val="FE5212F4"/>
    <w:lvl w:ilvl="0" w:tplc="7D384816">
      <w:start w:val="1"/>
      <w:numFmt w:val="bullet"/>
      <w:lvlText w:val="o"/>
      <w:lvlJc w:val="left"/>
      <w:pPr>
        <w:ind w:left="143"/>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1" w:tplc="F5103302">
      <w:start w:val="1"/>
      <w:numFmt w:val="bullet"/>
      <w:lvlText w:val="o"/>
      <w:lvlJc w:val="left"/>
      <w:pPr>
        <w:ind w:left="164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2" w:tplc="238E61BA">
      <w:start w:val="1"/>
      <w:numFmt w:val="bullet"/>
      <w:lvlText w:val="▪"/>
      <w:lvlJc w:val="left"/>
      <w:pPr>
        <w:ind w:left="236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3" w:tplc="7122905A">
      <w:start w:val="1"/>
      <w:numFmt w:val="bullet"/>
      <w:lvlText w:val="•"/>
      <w:lvlJc w:val="left"/>
      <w:pPr>
        <w:ind w:left="308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4" w:tplc="50D20C84">
      <w:start w:val="1"/>
      <w:numFmt w:val="bullet"/>
      <w:lvlText w:val="o"/>
      <w:lvlJc w:val="left"/>
      <w:pPr>
        <w:ind w:left="380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5" w:tplc="7426416E">
      <w:start w:val="1"/>
      <w:numFmt w:val="bullet"/>
      <w:lvlText w:val="▪"/>
      <w:lvlJc w:val="left"/>
      <w:pPr>
        <w:ind w:left="452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6" w:tplc="68B8C042">
      <w:start w:val="1"/>
      <w:numFmt w:val="bullet"/>
      <w:lvlText w:val="•"/>
      <w:lvlJc w:val="left"/>
      <w:pPr>
        <w:ind w:left="524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7" w:tplc="1D941A44">
      <w:start w:val="1"/>
      <w:numFmt w:val="bullet"/>
      <w:lvlText w:val="o"/>
      <w:lvlJc w:val="left"/>
      <w:pPr>
        <w:ind w:left="596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8" w:tplc="EB5E0FDC">
      <w:start w:val="1"/>
      <w:numFmt w:val="bullet"/>
      <w:lvlText w:val="▪"/>
      <w:lvlJc w:val="left"/>
      <w:pPr>
        <w:ind w:left="6686"/>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abstractNum>
  <w:abstractNum w:abstractNumId="6" w15:restartNumberingAfterBreak="0">
    <w:nsid w:val="3E9C1CA6"/>
    <w:multiLevelType w:val="hybridMultilevel"/>
    <w:tmpl w:val="A366067A"/>
    <w:lvl w:ilvl="0" w:tplc="E73CA1D8">
      <w:start w:val="2"/>
      <w:numFmt w:val="decimal"/>
      <w:lvlText w:val="%1."/>
      <w:lvlJc w:val="left"/>
      <w:pPr>
        <w:ind w:left="1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A6E054">
      <w:start w:val="1"/>
      <w:numFmt w:val="lowerLetter"/>
      <w:lvlText w:val="%2"/>
      <w:lvlJc w:val="left"/>
      <w:pPr>
        <w:ind w:left="10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790EC4A">
      <w:start w:val="1"/>
      <w:numFmt w:val="lowerRoman"/>
      <w:lvlText w:val="%3"/>
      <w:lvlJc w:val="left"/>
      <w:pPr>
        <w:ind w:left="18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FEA1B4">
      <w:start w:val="1"/>
      <w:numFmt w:val="decimal"/>
      <w:lvlText w:val="%4"/>
      <w:lvlJc w:val="left"/>
      <w:pPr>
        <w:ind w:left="2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5D87BAC">
      <w:start w:val="1"/>
      <w:numFmt w:val="lowerLetter"/>
      <w:lvlText w:val="%5"/>
      <w:lvlJc w:val="left"/>
      <w:pPr>
        <w:ind w:left="32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0C8C4A">
      <w:start w:val="1"/>
      <w:numFmt w:val="lowerRoman"/>
      <w:lvlText w:val="%6"/>
      <w:lvlJc w:val="left"/>
      <w:pPr>
        <w:ind w:left="39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7A209E4">
      <w:start w:val="1"/>
      <w:numFmt w:val="decimal"/>
      <w:lvlText w:val="%7"/>
      <w:lvlJc w:val="left"/>
      <w:pPr>
        <w:ind w:left="46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070BAB0">
      <w:start w:val="1"/>
      <w:numFmt w:val="lowerLetter"/>
      <w:lvlText w:val="%8"/>
      <w:lvlJc w:val="left"/>
      <w:pPr>
        <w:ind w:left="5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0A2EA0">
      <w:start w:val="1"/>
      <w:numFmt w:val="lowerRoman"/>
      <w:lvlText w:val="%9"/>
      <w:lvlJc w:val="left"/>
      <w:pPr>
        <w:ind w:left="61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3FA1CD1"/>
    <w:multiLevelType w:val="hybridMultilevel"/>
    <w:tmpl w:val="4DDEA962"/>
    <w:lvl w:ilvl="0" w:tplc="9B40968E">
      <w:start w:val="2"/>
      <w:numFmt w:val="decimal"/>
      <w:lvlText w:val="%1."/>
      <w:lvlJc w:val="left"/>
      <w:pPr>
        <w:ind w:left="1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D24E4E">
      <w:start w:val="1"/>
      <w:numFmt w:val="lowerLetter"/>
      <w:lvlText w:val="%2"/>
      <w:lvlJc w:val="left"/>
      <w:pPr>
        <w:ind w:left="10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7A988E">
      <w:start w:val="1"/>
      <w:numFmt w:val="lowerRoman"/>
      <w:lvlText w:val="%3"/>
      <w:lvlJc w:val="left"/>
      <w:pPr>
        <w:ind w:left="18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66A0214">
      <w:start w:val="1"/>
      <w:numFmt w:val="decimal"/>
      <w:lvlText w:val="%4"/>
      <w:lvlJc w:val="left"/>
      <w:pPr>
        <w:ind w:left="25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14878E6">
      <w:start w:val="1"/>
      <w:numFmt w:val="lowerLetter"/>
      <w:lvlText w:val="%5"/>
      <w:lvlJc w:val="left"/>
      <w:pPr>
        <w:ind w:left="32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306EBE">
      <w:start w:val="1"/>
      <w:numFmt w:val="lowerRoman"/>
      <w:lvlText w:val="%6"/>
      <w:lvlJc w:val="left"/>
      <w:pPr>
        <w:ind w:left="39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7404CE">
      <w:start w:val="1"/>
      <w:numFmt w:val="decimal"/>
      <w:lvlText w:val="%7"/>
      <w:lvlJc w:val="left"/>
      <w:pPr>
        <w:ind w:left="46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D24A974">
      <w:start w:val="1"/>
      <w:numFmt w:val="lowerLetter"/>
      <w:lvlText w:val="%8"/>
      <w:lvlJc w:val="left"/>
      <w:pPr>
        <w:ind w:left="54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A04CDE">
      <w:start w:val="1"/>
      <w:numFmt w:val="lowerRoman"/>
      <w:lvlText w:val="%9"/>
      <w:lvlJc w:val="left"/>
      <w:pPr>
        <w:ind w:left="61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3727EC5"/>
    <w:multiLevelType w:val="hybridMultilevel"/>
    <w:tmpl w:val="42ECE42C"/>
    <w:lvl w:ilvl="0" w:tplc="1744FB88">
      <w:start w:val="1"/>
      <w:numFmt w:val="bullet"/>
      <w:lvlText w:val="-"/>
      <w:lvlJc w:val="left"/>
      <w:pPr>
        <w:ind w:left="153"/>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1" w:tplc="387696B8">
      <w:start w:val="1"/>
      <w:numFmt w:val="bullet"/>
      <w:lvlText w:val="o"/>
      <w:lvlJc w:val="left"/>
      <w:pPr>
        <w:ind w:left="106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2" w:tplc="AEA44FEA">
      <w:start w:val="1"/>
      <w:numFmt w:val="bullet"/>
      <w:lvlText w:val="▪"/>
      <w:lvlJc w:val="left"/>
      <w:pPr>
        <w:ind w:left="178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3" w:tplc="5D9CB832">
      <w:start w:val="1"/>
      <w:numFmt w:val="bullet"/>
      <w:lvlText w:val="•"/>
      <w:lvlJc w:val="left"/>
      <w:pPr>
        <w:ind w:left="250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4" w:tplc="C3AE70F4">
      <w:start w:val="1"/>
      <w:numFmt w:val="bullet"/>
      <w:lvlText w:val="o"/>
      <w:lvlJc w:val="left"/>
      <w:pPr>
        <w:ind w:left="322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5" w:tplc="E520B1C4">
      <w:start w:val="1"/>
      <w:numFmt w:val="bullet"/>
      <w:lvlText w:val="▪"/>
      <w:lvlJc w:val="left"/>
      <w:pPr>
        <w:ind w:left="394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6" w:tplc="32426320">
      <w:start w:val="1"/>
      <w:numFmt w:val="bullet"/>
      <w:lvlText w:val="•"/>
      <w:lvlJc w:val="left"/>
      <w:pPr>
        <w:ind w:left="466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7" w:tplc="2518707C">
      <w:start w:val="1"/>
      <w:numFmt w:val="bullet"/>
      <w:lvlText w:val="o"/>
      <w:lvlJc w:val="left"/>
      <w:pPr>
        <w:ind w:left="538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lvl w:ilvl="8" w:tplc="BBA4F6FC">
      <w:start w:val="1"/>
      <w:numFmt w:val="bullet"/>
      <w:lvlText w:val="▪"/>
      <w:lvlJc w:val="left"/>
      <w:pPr>
        <w:ind w:left="6101"/>
      </w:pPr>
      <w:rPr>
        <w:rFonts w:ascii="MS Mincho" w:eastAsia="MS Mincho" w:hAnsi="MS Mincho" w:cs="MS Mincho"/>
        <w:b w:val="0"/>
        <w:i w:val="0"/>
        <w:strike w:val="0"/>
        <w:dstrike w:val="0"/>
        <w:color w:val="000000"/>
        <w:sz w:val="2"/>
        <w:szCs w:val="2"/>
        <w:u w:val="none" w:color="000000"/>
        <w:bdr w:val="none" w:sz="0" w:space="0" w:color="auto"/>
        <w:shd w:val="clear" w:color="auto" w:fill="auto"/>
        <w:vertAlign w:val="baseline"/>
      </w:rPr>
    </w:lvl>
  </w:abstractNum>
  <w:abstractNum w:abstractNumId="9" w15:restartNumberingAfterBreak="0">
    <w:nsid w:val="566A6514"/>
    <w:multiLevelType w:val="hybridMultilevel"/>
    <w:tmpl w:val="E50EE93E"/>
    <w:lvl w:ilvl="0" w:tplc="6F28F116">
      <w:start w:val="1"/>
      <w:numFmt w:val="bullet"/>
      <w:lvlText w:val="•"/>
      <w:lvlPicBulletId w:val="0"/>
      <w:lvlJc w:val="left"/>
      <w:pPr>
        <w:ind w:left="1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91488B0">
      <w:start w:val="1"/>
      <w:numFmt w:val="bullet"/>
      <w:lvlText w:val="o"/>
      <w:lvlJc w:val="left"/>
      <w:pPr>
        <w:ind w:left="1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2625D1C">
      <w:start w:val="1"/>
      <w:numFmt w:val="bullet"/>
      <w:lvlText w:val="▪"/>
      <w:lvlJc w:val="left"/>
      <w:pPr>
        <w:ind w:left="2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724BBF6">
      <w:start w:val="1"/>
      <w:numFmt w:val="bullet"/>
      <w:lvlText w:val="•"/>
      <w:lvlJc w:val="left"/>
      <w:pPr>
        <w:ind w:left="30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BDA1792">
      <w:start w:val="1"/>
      <w:numFmt w:val="bullet"/>
      <w:lvlText w:val="o"/>
      <w:lvlJc w:val="left"/>
      <w:pPr>
        <w:ind w:left="37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B0EBB36">
      <w:start w:val="1"/>
      <w:numFmt w:val="bullet"/>
      <w:lvlText w:val="▪"/>
      <w:lvlJc w:val="left"/>
      <w:pPr>
        <w:ind w:left="44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2C7506">
      <w:start w:val="1"/>
      <w:numFmt w:val="bullet"/>
      <w:lvlText w:val="•"/>
      <w:lvlJc w:val="left"/>
      <w:pPr>
        <w:ind w:left="5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1281E6">
      <w:start w:val="1"/>
      <w:numFmt w:val="bullet"/>
      <w:lvlText w:val="o"/>
      <w:lvlJc w:val="left"/>
      <w:pPr>
        <w:ind w:left="5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60C2CD2">
      <w:start w:val="1"/>
      <w:numFmt w:val="bullet"/>
      <w:lvlText w:val="▪"/>
      <w:lvlJc w:val="left"/>
      <w:pPr>
        <w:ind w:left="6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F447D0B"/>
    <w:multiLevelType w:val="hybridMultilevel"/>
    <w:tmpl w:val="E95E57B0"/>
    <w:lvl w:ilvl="0" w:tplc="7B285280">
      <w:start w:val="1"/>
      <w:numFmt w:val="bullet"/>
      <w:lvlText w:val="o"/>
      <w:lvlJc w:val="left"/>
      <w:pPr>
        <w:ind w:left="0"/>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1" w:tplc="6FE66D8A">
      <w:start w:val="1"/>
      <w:numFmt w:val="bullet"/>
      <w:lvlText w:val="o"/>
      <w:lvlJc w:val="left"/>
      <w:pPr>
        <w:ind w:left="113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2" w:tplc="E08ACEDE">
      <w:start w:val="1"/>
      <w:numFmt w:val="bullet"/>
      <w:lvlText w:val="▪"/>
      <w:lvlJc w:val="left"/>
      <w:pPr>
        <w:ind w:left="185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3" w:tplc="A67EC776">
      <w:start w:val="1"/>
      <w:numFmt w:val="bullet"/>
      <w:lvlText w:val="•"/>
      <w:lvlJc w:val="left"/>
      <w:pPr>
        <w:ind w:left="257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4" w:tplc="85CED14A">
      <w:start w:val="1"/>
      <w:numFmt w:val="bullet"/>
      <w:lvlText w:val="o"/>
      <w:lvlJc w:val="left"/>
      <w:pPr>
        <w:ind w:left="329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5" w:tplc="81E4883C">
      <w:start w:val="1"/>
      <w:numFmt w:val="bullet"/>
      <w:lvlText w:val="▪"/>
      <w:lvlJc w:val="left"/>
      <w:pPr>
        <w:ind w:left="401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6" w:tplc="DF6E3D66">
      <w:start w:val="1"/>
      <w:numFmt w:val="bullet"/>
      <w:lvlText w:val="•"/>
      <w:lvlJc w:val="left"/>
      <w:pPr>
        <w:ind w:left="473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7" w:tplc="E4F06332">
      <w:start w:val="1"/>
      <w:numFmt w:val="bullet"/>
      <w:lvlText w:val="o"/>
      <w:lvlJc w:val="left"/>
      <w:pPr>
        <w:ind w:left="545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lvl w:ilvl="8" w:tplc="DE6A2B1E">
      <w:start w:val="1"/>
      <w:numFmt w:val="bullet"/>
      <w:lvlText w:val="▪"/>
      <w:lvlJc w:val="left"/>
      <w:pPr>
        <w:ind w:left="6178"/>
      </w:pPr>
      <w:rPr>
        <w:rFonts w:ascii="MS Mincho" w:eastAsia="MS Mincho" w:hAnsi="MS Mincho" w:cs="MS Mincho"/>
        <w:b w:val="0"/>
        <w:i w:val="0"/>
        <w:strike w:val="0"/>
        <w:dstrike w:val="0"/>
        <w:color w:val="000000"/>
        <w:sz w:val="6"/>
        <w:szCs w:val="6"/>
        <w:u w:val="none" w:color="000000"/>
        <w:bdr w:val="none" w:sz="0" w:space="0" w:color="auto"/>
        <w:shd w:val="clear" w:color="auto" w:fill="auto"/>
        <w:vertAlign w:val="baseline"/>
      </w:rPr>
    </w:lvl>
  </w:abstractNum>
  <w:abstractNum w:abstractNumId="11" w15:restartNumberingAfterBreak="0">
    <w:nsid w:val="617C1875"/>
    <w:multiLevelType w:val="hybridMultilevel"/>
    <w:tmpl w:val="11B21B6E"/>
    <w:lvl w:ilvl="0" w:tplc="B596DCA0">
      <w:start w:val="3"/>
      <w:numFmt w:val="decimal"/>
      <w:lvlText w:val="%1."/>
      <w:lvlJc w:val="left"/>
      <w:pPr>
        <w:ind w:left="1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EABDDC">
      <w:start w:val="1"/>
      <w:numFmt w:val="lowerLetter"/>
      <w:lvlText w:val="%2"/>
      <w:lvlJc w:val="left"/>
      <w:pPr>
        <w:ind w:left="1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2C52EE">
      <w:start w:val="1"/>
      <w:numFmt w:val="lowerRoman"/>
      <w:lvlText w:val="%3"/>
      <w:lvlJc w:val="left"/>
      <w:pPr>
        <w:ind w:left="1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4509902">
      <w:start w:val="1"/>
      <w:numFmt w:val="decimal"/>
      <w:lvlText w:val="%4"/>
      <w:lvlJc w:val="left"/>
      <w:pPr>
        <w:ind w:left="2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ECD752">
      <w:start w:val="1"/>
      <w:numFmt w:val="lowerLetter"/>
      <w:lvlText w:val="%5"/>
      <w:lvlJc w:val="left"/>
      <w:pPr>
        <w:ind w:left="3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3ED0E6">
      <w:start w:val="1"/>
      <w:numFmt w:val="lowerRoman"/>
      <w:lvlText w:val="%6"/>
      <w:lvlJc w:val="left"/>
      <w:pPr>
        <w:ind w:left="3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3BA9CD6">
      <w:start w:val="1"/>
      <w:numFmt w:val="decimal"/>
      <w:lvlText w:val="%7"/>
      <w:lvlJc w:val="left"/>
      <w:pPr>
        <w:ind w:left="4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727E84">
      <w:start w:val="1"/>
      <w:numFmt w:val="lowerLetter"/>
      <w:lvlText w:val="%8"/>
      <w:lvlJc w:val="left"/>
      <w:pPr>
        <w:ind w:left="5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ACA0AC">
      <w:start w:val="1"/>
      <w:numFmt w:val="lowerRoman"/>
      <w:lvlText w:val="%9"/>
      <w:lvlJc w:val="left"/>
      <w:pPr>
        <w:ind w:left="6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6EE7B1E"/>
    <w:multiLevelType w:val="hybridMultilevel"/>
    <w:tmpl w:val="07EC4C32"/>
    <w:lvl w:ilvl="0" w:tplc="A52AEB1E">
      <w:start w:val="6"/>
      <w:numFmt w:val="decimal"/>
      <w:lvlText w:val="%1."/>
      <w:lvlJc w:val="left"/>
      <w:pPr>
        <w:ind w:left="1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B4E766">
      <w:start w:val="1"/>
      <w:numFmt w:val="lowerLetter"/>
      <w:lvlText w:val="%2"/>
      <w:lvlJc w:val="left"/>
      <w:pPr>
        <w:ind w:left="1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F6A334">
      <w:start w:val="1"/>
      <w:numFmt w:val="lowerRoman"/>
      <w:lvlText w:val="%3"/>
      <w:lvlJc w:val="left"/>
      <w:pPr>
        <w:ind w:left="1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B67C1E">
      <w:start w:val="1"/>
      <w:numFmt w:val="decimal"/>
      <w:lvlText w:val="%4"/>
      <w:lvlJc w:val="left"/>
      <w:pPr>
        <w:ind w:left="2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442360">
      <w:start w:val="1"/>
      <w:numFmt w:val="lowerLetter"/>
      <w:lvlText w:val="%5"/>
      <w:lvlJc w:val="left"/>
      <w:pPr>
        <w:ind w:left="3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7A1ECE">
      <w:start w:val="1"/>
      <w:numFmt w:val="lowerRoman"/>
      <w:lvlText w:val="%6"/>
      <w:lvlJc w:val="left"/>
      <w:pPr>
        <w:ind w:left="39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62F6BA">
      <w:start w:val="1"/>
      <w:numFmt w:val="decimal"/>
      <w:lvlText w:val="%7"/>
      <w:lvlJc w:val="left"/>
      <w:pPr>
        <w:ind w:left="4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22116C">
      <w:start w:val="1"/>
      <w:numFmt w:val="lowerLetter"/>
      <w:lvlText w:val="%8"/>
      <w:lvlJc w:val="left"/>
      <w:pPr>
        <w:ind w:left="54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94AC8F2">
      <w:start w:val="1"/>
      <w:numFmt w:val="lowerRoman"/>
      <w:lvlText w:val="%9"/>
      <w:lvlJc w:val="left"/>
      <w:pPr>
        <w:ind w:left="6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A6743F5"/>
    <w:multiLevelType w:val="multilevel"/>
    <w:tmpl w:val="B412CAE2"/>
    <w:lvl w:ilvl="0">
      <w:start w:val="5"/>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700885779">
    <w:abstractNumId w:val="9"/>
  </w:num>
  <w:num w:numId="2" w16cid:durableId="1360476054">
    <w:abstractNumId w:val="11"/>
  </w:num>
  <w:num w:numId="3" w16cid:durableId="134181520">
    <w:abstractNumId w:val="3"/>
  </w:num>
  <w:num w:numId="4" w16cid:durableId="1364095004">
    <w:abstractNumId w:val="4"/>
  </w:num>
  <w:num w:numId="5" w16cid:durableId="1779983586">
    <w:abstractNumId w:val="13"/>
  </w:num>
  <w:num w:numId="6" w16cid:durableId="2100128742">
    <w:abstractNumId w:val="12"/>
  </w:num>
  <w:num w:numId="7" w16cid:durableId="377820579">
    <w:abstractNumId w:val="7"/>
  </w:num>
  <w:num w:numId="8" w16cid:durableId="1683513920">
    <w:abstractNumId w:val="2"/>
  </w:num>
  <w:num w:numId="9" w16cid:durableId="1015114337">
    <w:abstractNumId w:val="6"/>
  </w:num>
  <w:num w:numId="10" w16cid:durableId="1579049063">
    <w:abstractNumId w:val="1"/>
  </w:num>
  <w:num w:numId="11" w16cid:durableId="398091183">
    <w:abstractNumId w:val="0"/>
  </w:num>
  <w:num w:numId="12" w16cid:durableId="384645392">
    <w:abstractNumId w:val="5"/>
  </w:num>
  <w:num w:numId="13" w16cid:durableId="163976362">
    <w:abstractNumId w:val="10"/>
  </w:num>
  <w:num w:numId="14" w16cid:durableId="300112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498"/>
    <w:rsid w:val="00041515"/>
    <w:rsid w:val="0004643C"/>
    <w:rsid w:val="000B4403"/>
    <w:rsid w:val="000F52D2"/>
    <w:rsid w:val="00116135"/>
    <w:rsid w:val="00291226"/>
    <w:rsid w:val="00317FC3"/>
    <w:rsid w:val="004F0972"/>
    <w:rsid w:val="005B228F"/>
    <w:rsid w:val="006C0BFB"/>
    <w:rsid w:val="00712E3C"/>
    <w:rsid w:val="00885C34"/>
    <w:rsid w:val="00C33DAB"/>
    <w:rsid w:val="00C76498"/>
    <w:rsid w:val="00D948EC"/>
    <w:rsid w:val="00E047A0"/>
    <w:rsid w:val="00EA0A2F"/>
    <w:rsid w:val="00F811CC"/>
    <w:rsid w:val="00FB7847"/>
    <w:rsid w:val="00FF220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BC75"/>
  <w15:docId w15:val="{47EC83C9-574B-4F96-A181-C37DFB5F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226" w:line="237" w:lineRule="auto"/>
      <w:ind w:left="1515" w:right="748"/>
      <w:jc w:val="both"/>
    </w:pPr>
    <w:rPr>
      <w:rFonts w:ascii="Times New Roman" w:eastAsia="Times New Roman" w:hAnsi="Times New Roman" w:cs="Times New Roman"/>
      <w:color w:val="000000"/>
      <w:sz w:val="20"/>
    </w:rPr>
  </w:style>
  <w:style w:type="paragraph" w:styleId="Nadpis1">
    <w:name w:val="heading 1"/>
    <w:next w:val="Normlny"/>
    <w:link w:val="Nadpis1Char"/>
    <w:uiPriority w:val="9"/>
    <w:qFormat/>
    <w:pPr>
      <w:keepNext/>
      <w:keepLines/>
      <w:spacing w:after="187"/>
      <w:ind w:right="4124"/>
      <w:jc w:val="right"/>
      <w:outlineLvl w:val="0"/>
    </w:pPr>
    <w:rPr>
      <w:rFonts w:ascii="Times New Roman" w:eastAsia="Times New Roman" w:hAnsi="Times New Roman" w:cs="Times New Roman"/>
      <w:color w:val="000000"/>
      <w:sz w:val="18"/>
    </w:rPr>
  </w:style>
  <w:style w:type="paragraph" w:styleId="Nadpis2">
    <w:name w:val="heading 2"/>
    <w:next w:val="Normlny"/>
    <w:link w:val="Nadpis2Char"/>
    <w:uiPriority w:val="9"/>
    <w:unhideWhenUsed/>
    <w:qFormat/>
    <w:pPr>
      <w:keepNext/>
      <w:keepLines/>
      <w:spacing w:after="0"/>
      <w:ind w:left="4469"/>
      <w:outlineLvl w:val="1"/>
    </w:pPr>
    <w:rPr>
      <w:rFonts w:ascii="MS Mincho" w:eastAsia="MS Mincho" w:hAnsi="MS Mincho" w:cs="MS Mincho"/>
      <w:color w:val="000000"/>
      <w:sz w:val="44"/>
    </w:rPr>
  </w:style>
  <w:style w:type="paragraph" w:styleId="Nadpis3">
    <w:name w:val="heading 3"/>
    <w:next w:val="Normlny"/>
    <w:link w:val="Nadpis3Char"/>
    <w:uiPriority w:val="9"/>
    <w:unhideWhenUsed/>
    <w:qFormat/>
    <w:pPr>
      <w:keepNext/>
      <w:keepLines/>
      <w:spacing w:after="0" w:line="216" w:lineRule="auto"/>
      <w:ind w:left="364" w:right="2695" w:firstLine="1256"/>
      <w:jc w:val="right"/>
      <w:outlineLvl w:val="2"/>
    </w:pPr>
    <w:rPr>
      <w:rFonts w:ascii="MS Mincho" w:eastAsia="MS Mincho" w:hAnsi="MS Mincho" w:cs="MS Mincho"/>
      <w:color w:val="000000"/>
    </w:rPr>
  </w:style>
  <w:style w:type="paragraph" w:styleId="Nadpis4">
    <w:name w:val="heading 4"/>
    <w:next w:val="Normlny"/>
    <w:link w:val="Nadpis4Char"/>
    <w:uiPriority w:val="9"/>
    <w:unhideWhenUsed/>
    <w:qFormat/>
    <w:pPr>
      <w:keepNext/>
      <w:keepLines/>
      <w:spacing w:after="0"/>
      <w:ind w:left="6329" w:right="2622"/>
      <w:outlineLvl w:val="3"/>
    </w:pPr>
    <w:rPr>
      <w:rFonts w:ascii="MS Mincho" w:eastAsia="MS Mincho" w:hAnsi="MS Mincho" w:cs="MS Mincho"/>
      <w:color w:val="000000"/>
      <w:sz w:val="52"/>
    </w:rPr>
  </w:style>
  <w:style w:type="paragraph" w:styleId="Nadpis5">
    <w:name w:val="heading 5"/>
    <w:next w:val="Normlny"/>
    <w:link w:val="Nadpis5Char"/>
    <w:uiPriority w:val="9"/>
    <w:unhideWhenUsed/>
    <w:qFormat/>
    <w:pPr>
      <w:keepNext/>
      <w:keepLines/>
      <w:spacing w:after="0"/>
      <w:ind w:right="470"/>
      <w:outlineLvl w:val="4"/>
    </w:pPr>
    <w:rPr>
      <w:rFonts w:ascii="MS Mincho" w:eastAsia="MS Mincho" w:hAnsi="MS Mincho" w:cs="MS Mincho"/>
      <w:color w:val="000000"/>
      <w:sz w:val="32"/>
    </w:rPr>
  </w:style>
  <w:style w:type="paragraph" w:styleId="Nadpis6">
    <w:name w:val="heading 6"/>
    <w:next w:val="Normlny"/>
    <w:link w:val="Nadpis6Char"/>
    <w:uiPriority w:val="9"/>
    <w:unhideWhenUsed/>
    <w:qFormat/>
    <w:pPr>
      <w:keepNext/>
      <w:keepLines/>
      <w:spacing w:after="3"/>
      <w:ind w:left="1707" w:right="2695" w:hanging="10"/>
      <w:outlineLvl w:val="5"/>
    </w:pPr>
    <w:rPr>
      <w:rFonts w:ascii="MS Mincho" w:eastAsia="MS Mincho" w:hAnsi="MS Mincho" w:cs="MS Mincho"/>
      <w:color w:val="000000"/>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Pr>
      <w:rFonts w:ascii="Times New Roman" w:eastAsia="Times New Roman" w:hAnsi="Times New Roman" w:cs="Times New Roman"/>
      <w:color w:val="000000"/>
      <w:sz w:val="18"/>
    </w:rPr>
  </w:style>
  <w:style w:type="character" w:customStyle="1" w:styleId="Nadpis3Char">
    <w:name w:val="Nadpis 3 Char"/>
    <w:link w:val="Nadpis3"/>
    <w:rPr>
      <w:rFonts w:ascii="MS Mincho" w:eastAsia="MS Mincho" w:hAnsi="MS Mincho" w:cs="MS Mincho"/>
      <w:color w:val="000000"/>
      <w:sz w:val="22"/>
    </w:rPr>
  </w:style>
  <w:style w:type="character" w:customStyle="1" w:styleId="Nadpis5Char">
    <w:name w:val="Nadpis 5 Char"/>
    <w:link w:val="Nadpis5"/>
    <w:rPr>
      <w:rFonts w:ascii="MS Mincho" w:eastAsia="MS Mincho" w:hAnsi="MS Mincho" w:cs="MS Mincho"/>
      <w:color w:val="000000"/>
      <w:sz w:val="32"/>
    </w:rPr>
  </w:style>
  <w:style w:type="character" w:customStyle="1" w:styleId="Nadpis2Char">
    <w:name w:val="Nadpis 2 Char"/>
    <w:link w:val="Nadpis2"/>
    <w:rPr>
      <w:rFonts w:ascii="MS Mincho" w:eastAsia="MS Mincho" w:hAnsi="MS Mincho" w:cs="MS Mincho"/>
      <w:color w:val="000000"/>
      <w:sz w:val="44"/>
    </w:rPr>
  </w:style>
  <w:style w:type="character" w:customStyle="1" w:styleId="Nadpis4Char">
    <w:name w:val="Nadpis 4 Char"/>
    <w:link w:val="Nadpis4"/>
    <w:rPr>
      <w:rFonts w:ascii="MS Mincho" w:eastAsia="MS Mincho" w:hAnsi="MS Mincho" w:cs="MS Mincho"/>
      <w:color w:val="000000"/>
      <w:sz w:val="52"/>
    </w:rPr>
  </w:style>
  <w:style w:type="character" w:customStyle="1" w:styleId="Nadpis6Char">
    <w:name w:val="Nadpis 6 Char"/>
    <w:link w:val="Nadpis6"/>
    <w:rPr>
      <w:rFonts w:ascii="MS Mincho" w:eastAsia="MS Mincho" w:hAnsi="MS Mincho" w:cs="MS Mincho"/>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ta">
    <w:name w:val="footer"/>
    <w:basedOn w:val="Normlny"/>
    <w:link w:val="PtaChar"/>
    <w:uiPriority w:val="99"/>
    <w:unhideWhenUsed/>
    <w:rsid w:val="00F811CC"/>
    <w:pPr>
      <w:tabs>
        <w:tab w:val="center" w:pos="4536"/>
        <w:tab w:val="right" w:pos="9072"/>
      </w:tabs>
      <w:spacing w:after="0" w:line="240" w:lineRule="auto"/>
    </w:pPr>
  </w:style>
  <w:style w:type="character" w:customStyle="1" w:styleId="PtaChar">
    <w:name w:val="Päta Char"/>
    <w:basedOn w:val="Predvolenpsmoodseku"/>
    <w:link w:val="Pta"/>
    <w:uiPriority w:val="99"/>
    <w:rsid w:val="00F811CC"/>
    <w:rPr>
      <w:rFonts w:ascii="Times New Roman" w:eastAsia="Times New Roman" w:hAnsi="Times New Roman" w:cs="Times New Roman"/>
      <w:color w:val="000000"/>
      <w:sz w:val="20"/>
    </w:rPr>
  </w:style>
  <w:style w:type="paragraph" w:styleId="Hlavika">
    <w:name w:val="header"/>
    <w:basedOn w:val="Normlny"/>
    <w:link w:val="HlavikaChar"/>
    <w:uiPriority w:val="99"/>
    <w:semiHidden/>
    <w:unhideWhenUsed/>
    <w:rsid w:val="00F811CC"/>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F811CC"/>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jp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6.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3202</Words>
  <Characters>18253</Characters>
  <Application>Microsoft Office Word</Application>
  <DocSecurity>0</DocSecurity>
  <Lines>152</Lines>
  <Paragraphs>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ekonomika2</dc:creator>
  <cp:keywords/>
  <cp:lastModifiedBy>ekonomika2</cp:lastModifiedBy>
  <cp:revision>12</cp:revision>
  <dcterms:created xsi:type="dcterms:W3CDTF">2020-05-12T10:02:00Z</dcterms:created>
  <dcterms:modified xsi:type="dcterms:W3CDTF">2022-09-09T12:04:00Z</dcterms:modified>
</cp:coreProperties>
</file>